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FFE" w:rsidRDefault="00E33FFE" w:rsidP="00E33FFE">
      <w:pPr>
        <w:pStyle w:val="TableParagraph"/>
        <w:jc w:val="both"/>
        <w:rPr>
          <w:rFonts w:ascii="Arial" w:hAnsi="Arial" w:cs="Arial"/>
          <w:sz w:val="28"/>
          <w:szCs w:val="28"/>
        </w:rPr>
      </w:pPr>
    </w:p>
    <w:p w:rsidR="00E33FFE" w:rsidRPr="001C2309" w:rsidRDefault="00E33FFE" w:rsidP="00E33FFE">
      <w:pPr>
        <w:ind w:firstLine="284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 w:rsidRPr="001C2309">
        <w:rPr>
          <w:rFonts w:ascii="Arial" w:hAnsi="Arial" w:cs="Arial"/>
          <w:color w:val="000000"/>
          <w:sz w:val="28"/>
          <w:szCs w:val="28"/>
          <w:lang w:val="kk-KZ"/>
        </w:rPr>
        <w:t>Девианттық мінез-құлықтың алдын алу бойынша шаралардың нәтижелерін бақылау және бағалау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5069"/>
        <w:gridCol w:w="7513"/>
      </w:tblGrid>
      <w:tr w:rsidR="00E33FFE" w:rsidRPr="00B122A0" w:rsidTr="001C2309">
        <w:tc>
          <w:tcPr>
            <w:tcW w:w="2552" w:type="dxa"/>
          </w:tcPr>
          <w:p w:rsidR="00E33FFE" w:rsidRPr="001C2309" w:rsidRDefault="00E33FFE" w:rsidP="00E33FFE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1C2309">
              <w:rPr>
                <w:rFonts w:ascii="Arial" w:hAnsi="Arial" w:cs="Arial"/>
                <w:b/>
                <w:color w:val="000000"/>
                <w:lang w:val="kk-KZ"/>
              </w:rPr>
              <w:t xml:space="preserve">Алдын алу шаралары субъектілерінің функциялары </w:t>
            </w:r>
          </w:p>
        </w:tc>
        <w:tc>
          <w:tcPr>
            <w:tcW w:w="5069" w:type="dxa"/>
          </w:tcPr>
          <w:p w:rsidR="00E33FFE" w:rsidRPr="001C2309" w:rsidRDefault="00E33FFE" w:rsidP="00E33FFE">
            <w:pPr>
              <w:spacing w:after="0"/>
              <w:jc w:val="center"/>
              <w:rPr>
                <w:rFonts w:ascii="Arial" w:hAnsi="Arial" w:cs="Arial"/>
                <w:b/>
                <w:color w:val="000000"/>
                <w:shd w:val="clear" w:color="auto" w:fill="FFFFFF"/>
                <w:lang w:val="kk-KZ"/>
              </w:rPr>
            </w:pPr>
            <w:r w:rsidRPr="001C2309">
              <w:rPr>
                <w:rFonts w:ascii="Arial" w:hAnsi="Arial" w:cs="Arial"/>
                <w:b/>
                <w:color w:val="000000"/>
                <w:shd w:val="clear" w:color="auto" w:fill="FFFFFF"/>
                <w:lang w:val="kk-KZ"/>
              </w:rPr>
              <w:t>Іс әрекеттер</w:t>
            </w:r>
          </w:p>
        </w:tc>
        <w:tc>
          <w:tcPr>
            <w:tcW w:w="7513" w:type="dxa"/>
          </w:tcPr>
          <w:p w:rsidR="00E33FFE" w:rsidRPr="001C2309" w:rsidRDefault="00E33FFE" w:rsidP="00E33FFE">
            <w:pPr>
              <w:spacing w:after="0"/>
              <w:jc w:val="center"/>
              <w:rPr>
                <w:rFonts w:ascii="Arial" w:hAnsi="Arial" w:cs="Arial"/>
                <w:b/>
                <w:color w:val="000000"/>
                <w:shd w:val="clear" w:color="auto" w:fill="FFFFFF"/>
                <w:lang w:val="kk-KZ"/>
              </w:rPr>
            </w:pPr>
            <w:r w:rsidRPr="001C2309">
              <w:rPr>
                <w:rFonts w:ascii="Arial" w:hAnsi="Arial" w:cs="Arial"/>
                <w:b/>
                <w:color w:val="000000"/>
                <w:shd w:val="clear" w:color="auto" w:fill="FFFFFF"/>
                <w:lang w:val="kk-KZ"/>
              </w:rPr>
              <w:t>Бақылау және нәтижелерді бағалау:</w:t>
            </w:r>
          </w:p>
          <w:p w:rsidR="00E33FFE" w:rsidRPr="001C2309" w:rsidRDefault="00E33FFE" w:rsidP="00E33FFE">
            <w:pPr>
              <w:spacing w:after="0"/>
              <w:jc w:val="center"/>
              <w:rPr>
                <w:rFonts w:ascii="Arial" w:hAnsi="Arial" w:cs="Arial"/>
                <w:b/>
                <w:color w:val="000000"/>
                <w:shd w:val="clear" w:color="auto" w:fill="FFFFFF"/>
                <w:lang w:val="kk-KZ"/>
              </w:rPr>
            </w:pPr>
            <w:r w:rsidRPr="001C2309">
              <w:rPr>
                <w:rFonts w:ascii="Arial" w:hAnsi="Arial" w:cs="Arial"/>
                <w:b/>
                <w:color w:val="000000"/>
                <w:shd w:val="clear" w:color="auto" w:fill="FFFFFF"/>
                <w:lang w:val="kk-KZ"/>
              </w:rPr>
              <w:t xml:space="preserve">ең жоғары 9-7 балл, </w:t>
            </w:r>
          </w:p>
          <w:p w:rsidR="00E33FFE" w:rsidRPr="001C2309" w:rsidRDefault="00E33FFE" w:rsidP="00E33FFE">
            <w:pPr>
              <w:spacing w:after="0"/>
              <w:jc w:val="center"/>
              <w:rPr>
                <w:rFonts w:ascii="Arial" w:hAnsi="Arial" w:cs="Arial"/>
                <w:b/>
                <w:color w:val="000000"/>
                <w:shd w:val="clear" w:color="auto" w:fill="FFFFFF"/>
                <w:lang w:val="kk-KZ"/>
              </w:rPr>
            </w:pPr>
            <w:r w:rsidRPr="001C2309">
              <w:rPr>
                <w:rFonts w:ascii="Arial" w:hAnsi="Arial" w:cs="Arial"/>
                <w:b/>
                <w:color w:val="000000"/>
                <w:shd w:val="clear" w:color="auto" w:fill="FFFFFF"/>
                <w:lang w:val="kk-KZ"/>
              </w:rPr>
              <w:t>ең төмен 3-4 балл</w:t>
            </w:r>
          </w:p>
          <w:p w:rsidR="00E33FFE" w:rsidRPr="001C2309" w:rsidRDefault="00E33FFE" w:rsidP="00E33FFE">
            <w:pPr>
              <w:spacing w:after="0"/>
              <w:jc w:val="center"/>
              <w:rPr>
                <w:rFonts w:ascii="Arial" w:hAnsi="Arial" w:cs="Arial"/>
                <w:b/>
                <w:color w:val="000000"/>
                <w:lang w:val="kk-KZ"/>
              </w:rPr>
            </w:pPr>
            <w:r w:rsidRPr="001C2309">
              <w:rPr>
                <w:rFonts w:ascii="Arial" w:hAnsi="Arial" w:cs="Arial"/>
                <w:b/>
                <w:color w:val="000000"/>
                <w:lang w:val="kk-KZ"/>
              </w:rPr>
              <w:t>0 – теріс нәтиже</w:t>
            </w:r>
          </w:p>
        </w:tc>
      </w:tr>
      <w:tr w:rsidR="00E33FFE" w:rsidRPr="001C2309" w:rsidTr="001C2309">
        <w:tc>
          <w:tcPr>
            <w:tcW w:w="2552" w:type="dxa"/>
          </w:tcPr>
          <w:p w:rsidR="00E33FFE" w:rsidRPr="00E77312" w:rsidRDefault="00E33FFE" w:rsidP="00E33FFE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E77312">
              <w:rPr>
                <w:rFonts w:ascii="Arial" w:hAnsi="Arial" w:cs="Arial"/>
                <w:b/>
                <w:color w:val="000000"/>
                <w:lang w:val="kk-KZ"/>
              </w:rPr>
              <w:t>отбасы және бала</w:t>
            </w:r>
            <w:r w:rsidRPr="00E77312">
              <w:rPr>
                <w:rFonts w:ascii="Arial" w:hAnsi="Arial" w:cs="Arial"/>
                <w:b/>
                <w:color w:val="000000"/>
              </w:rPr>
              <w:t>:</w:t>
            </w:r>
          </w:p>
          <w:p w:rsidR="00E33FFE" w:rsidRPr="001C2309" w:rsidRDefault="00E33FFE" w:rsidP="00E33FFE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үндеу; </w:t>
            </w:r>
          </w:p>
          <w:p w:rsidR="00E33FFE" w:rsidRPr="001C2309" w:rsidRDefault="00E33FFE" w:rsidP="00E33FFE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  <w:color w:val="000000"/>
              </w:rPr>
            </w:pPr>
            <w:proofErr w:type="spellStart"/>
            <w:r w:rsidRPr="001C2309">
              <w:rPr>
                <w:rFonts w:ascii="Arial" w:hAnsi="Arial" w:cs="Arial"/>
                <w:color w:val="000000"/>
              </w:rPr>
              <w:t>белсенділік</w:t>
            </w:r>
            <w:proofErr w:type="spellEnd"/>
            <w:r w:rsidRPr="001C2309">
              <w:rPr>
                <w:rFonts w:ascii="Arial" w:hAnsi="Arial" w:cs="Arial"/>
                <w:color w:val="000000"/>
              </w:rPr>
              <w:t xml:space="preserve">; </w:t>
            </w:r>
          </w:p>
          <w:p w:rsidR="00E33FFE" w:rsidRPr="001C2309" w:rsidRDefault="00E33FFE" w:rsidP="00E33FFE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уәждеме.</w:t>
            </w:r>
          </w:p>
        </w:tc>
        <w:tc>
          <w:tcPr>
            <w:tcW w:w="5069" w:type="dxa"/>
          </w:tcPr>
          <w:p w:rsidR="00E33FFE" w:rsidRPr="001C2309" w:rsidRDefault="00E33FFE" w:rsidP="00E33FFE">
            <w:pPr>
              <w:spacing w:after="0"/>
              <w:ind w:left="23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экологиялық өзара әрекеттесуге үйрету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ind w:left="23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міне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з-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>құлықты талдауға және бағалауға үйрету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ind w:left="23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кәсіби көмекке жү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г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>іну жоспарын әзірлеуді үйрету</w:t>
            </w:r>
            <w:r w:rsidRPr="001C2309">
              <w:rPr>
                <w:rFonts w:ascii="Arial" w:hAnsi="Arial" w:cs="Arial"/>
                <w:color w:val="000000"/>
              </w:rPr>
              <w:t xml:space="preserve">; </w:t>
            </w:r>
          </w:p>
          <w:p w:rsidR="00E33FFE" w:rsidRPr="001C2309" w:rsidRDefault="00E33FFE" w:rsidP="00E33FFE">
            <w:pPr>
              <w:spacing w:after="0"/>
              <w:ind w:left="23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баланың өз қабілеттеріне қызығушылығын тудыру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ind w:left="23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 xml:space="preserve">өмірге, 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о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>қуға, қызметке қызығушылықты тудыру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ind w:left="23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әлеуметтік белсенділікке тарту және ынталандыру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ind w:left="23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тиімді өзі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н-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>өзі таныту жағдайларын жасауға үйрету</w:t>
            </w:r>
          </w:p>
        </w:tc>
        <w:tc>
          <w:tcPr>
            <w:tcW w:w="7513" w:type="dxa"/>
          </w:tcPr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отбасында қолайлы климат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отбасында міндеттерді тұрақты және сапалы орындау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өз міне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з-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>құлықты және оның салдарларын талдай білу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 xml:space="preserve">баланың 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ата-ана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>ға және олардың қызметтеріне қызығушылығы, ата-ананың балаға және оның қызметіне қызығушылығы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кәсіби көмекке жү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г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>іну жоспарын әзірлей білу және, қажет болса, тікелей жүгіну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өзі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н-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>өзі уәждемелей білу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баланың және ата-ананың мектепке баруы, баланың тапсырмаларды орындауы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 xml:space="preserve">баланың қоғамдық құпталатын 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шаралар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>ға қатысуы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өзі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н-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>өзі таныту нәтижелерінің болуы</w:t>
            </w:r>
            <w:r w:rsidRPr="001C2309">
              <w:rPr>
                <w:rFonts w:ascii="Arial" w:hAnsi="Arial" w:cs="Arial"/>
                <w:color w:val="000000"/>
              </w:rPr>
              <w:t>.</w:t>
            </w:r>
          </w:p>
        </w:tc>
      </w:tr>
      <w:tr w:rsidR="00E33FFE" w:rsidRPr="001C2309" w:rsidTr="001C2309">
        <w:tc>
          <w:tcPr>
            <w:tcW w:w="2552" w:type="dxa"/>
          </w:tcPr>
          <w:p w:rsidR="00E33FFE" w:rsidRPr="00E77312" w:rsidRDefault="00E33FFE" w:rsidP="00E33FFE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E77312">
              <w:rPr>
                <w:rFonts w:ascii="Arial" w:hAnsi="Arial" w:cs="Arial"/>
                <w:b/>
                <w:color w:val="000000"/>
                <w:lang w:val="kk-KZ"/>
              </w:rPr>
              <w:t>баланың тұлғасы</w:t>
            </w:r>
            <w:r w:rsidRPr="00E77312">
              <w:rPr>
                <w:rFonts w:ascii="Arial" w:hAnsi="Arial" w:cs="Arial"/>
                <w:b/>
                <w:color w:val="000000"/>
              </w:rPr>
              <w:t>:</w:t>
            </w:r>
          </w:p>
          <w:p w:rsidR="00E33FFE" w:rsidRPr="001C2309" w:rsidRDefault="00E33FFE" w:rsidP="00E33FFE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  <w:lang w:val="kk-KZ"/>
              </w:rPr>
              <w:t>Кеңес беру</w:t>
            </w:r>
          </w:p>
          <w:p w:rsidR="00E33FFE" w:rsidRPr="001C2309" w:rsidRDefault="00E33FFE" w:rsidP="00E33FFE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 Диагностика</w:t>
            </w:r>
          </w:p>
          <w:p w:rsidR="00E33FFE" w:rsidRPr="001C2309" w:rsidRDefault="00E33FFE" w:rsidP="00E33FFE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  <w:lang w:val="kk-KZ"/>
              </w:rPr>
              <w:t>Түзету</w:t>
            </w:r>
            <w:r w:rsidRPr="001C2309">
              <w:rPr>
                <w:rFonts w:ascii="Arial" w:hAnsi="Arial" w:cs="Arial"/>
                <w:color w:val="000000"/>
              </w:rPr>
              <w:t>.</w:t>
            </w:r>
          </w:p>
          <w:p w:rsidR="00E33FFE" w:rsidRPr="001C2309" w:rsidRDefault="00E33FFE" w:rsidP="00E33FFE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  <w:lang w:val="kk-KZ"/>
              </w:rPr>
              <w:t>Маманға жіберу</w:t>
            </w:r>
            <w:r w:rsidRPr="001C2309">
              <w:rPr>
                <w:rFonts w:ascii="Arial" w:hAnsi="Arial" w:cs="Arial"/>
                <w:color w:val="000000"/>
              </w:rPr>
              <w:t xml:space="preserve"> (терапевт, психиатр)</w:t>
            </w:r>
          </w:p>
          <w:p w:rsidR="00E33FFE" w:rsidRPr="001C2309" w:rsidRDefault="00E33FFE" w:rsidP="00E33FFE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/>
                <w:lang w:val="kk-KZ"/>
              </w:rPr>
            </w:pPr>
            <w:r w:rsidRPr="001C2309">
              <w:rPr>
                <w:rFonts w:ascii="Arial" w:hAnsi="Arial" w:cs="Arial"/>
                <w:color w:val="000000"/>
                <w:lang w:val="kk-KZ"/>
              </w:rPr>
              <w:t xml:space="preserve">Қостау </w:t>
            </w:r>
          </w:p>
          <w:p w:rsidR="00E33FFE" w:rsidRPr="001C2309" w:rsidRDefault="00E33FFE" w:rsidP="00E33FFE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Психотерапия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және</w:t>
            </w:r>
            <w:proofErr w:type="spellStart"/>
            <w:r w:rsidRPr="001C2309">
              <w:rPr>
                <w:rFonts w:ascii="Arial" w:hAnsi="Arial" w:cs="Arial"/>
                <w:color w:val="000000"/>
              </w:rPr>
              <w:t>психо</w:t>
            </w:r>
            <w:proofErr w:type="spellEnd"/>
            <w:r w:rsidRPr="001C2309">
              <w:rPr>
                <w:rFonts w:ascii="Arial" w:hAnsi="Arial" w:cs="Arial"/>
                <w:color w:val="000000"/>
                <w:lang w:val="kk-KZ"/>
              </w:rPr>
              <w:t>түзету</w:t>
            </w:r>
          </w:p>
        </w:tc>
        <w:tc>
          <w:tcPr>
            <w:tcW w:w="5069" w:type="dxa"/>
          </w:tcPr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кәсіби кеңес беру</w:t>
            </w:r>
            <w:r w:rsidRPr="001C2309">
              <w:rPr>
                <w:rFonts w:ascii="Arial" w:hAnsi="Arial" w:cs="Arial"/>
                <w:color w:val="000000"/>
              </w:rPr>
              <w:t xml:space="preserve">, диагностика,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түзету</w:t>
            </w:r>
            <w:r w:rsidRPr="001C2309">
              <w:rPr>
                <w:rFonts w:ascii="Arial" w:hAnsi="Arial" w:cs="Arial"/>
                <w:color w:val="000000"/>
              </w:rPr>
              <w:t xml:space="preserve">,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қажет болса</w:t>
            </w:r>
            <w:r w:rsidRPr="001C2309">
              <w:rPr>
                <w:rFonts w:ascii="Arial" w:hAnsi="Arial" w:cs="Arial"/>
                <w:color w:val="000000"/>
              </w:rPr>
              <w:t xml:space="preserve"> –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 xml:space="preserve">баланы 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маман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>ға жолдау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баланың өз міне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з-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>құлық рефлексиялауы үшін жағдайлар жасау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психогигиена жөнінде ағарту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баладағы мәселелер бойынша баламен жүйелі және жоспарлы кездесулер-сұхбаттар жүргізу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өзі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н-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>өзі реттеу, аутотренинг, өзін-өзі таныту әдістеріне үйрету</w:t>
            </w:r>
            <w:r w:rsidRPr="001C230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513" w:type="dxa"/>
          </w:tcPr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өз міне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з-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 xml:space="preserve">құлық жөнінде білу, өз мінез-құлқын қабылдау, өз мінез-құлқымен жұмыс жасау, құрдастарымен өзара әрекеттесуде өзімен өзі жұмыс жасау тәжірибесін өзекті ету; 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тұлғалық өсу</w:t>
            </w:r>
            <w:r w:rsidRPr="001C2309">
              <w:rPr>
                <w:rFonts w:ascii="Arial" w:hAnsi="Arial" w:cs="Arial"/>
                <w:color w:val="000000"/>
              </w:rPr>
              <w:t xml:space="preserve">: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психикалық функцияларды озық жүзеге асыру</w:t>
            </w:r>
            <w:r w:rsidRPr="001C2309">
              <w:rPr>
                <w:rFonts w:ascii="Arial" w:hAnsi="Arial" w:cs="Arial"/>
                <w:color w:val="000000"/>
              </w:rPr>
              <w:t>–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сөйлеу</w:t>
            </w:r>
            <w:r w:rsidRPr="001C2309">
              <w:rPr>
                <w:rFonts w:ascii="Arial" w:hAnsi="Arial" w:cs="Arial"/>
                <w:color w:val="000000"/>
              </w:rPr>
              <w:t xml:space="preserve">,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есте сақтау</w:t>
            </w:r>
            <w:r w:rsidRPr="001C2309">
              <w:rPr>
                <w:rFonts w:ascii="Arial" w:hAnsi="Arial" w:cs="Arial"/>
                <w:color w:val="000000"/>
              </w:rPr>
              <w:t xml:space="preserve">,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шешім қабылдау</w:t>
            </w:r>
            <w:r w:rsidRPr="001C2309">
              <w:rPr>
                <w:rFonts w:ascii="Arial" w:hAnsi="Arial" w:cs="Arial"/>
                <w:color w:val="000000"/>
              </w:rPr>
              <w:t xml:space="preserve">,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ері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кті ж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>әне жауапты іс әрекеттер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диагностиканың позитивті мәліметтері</w:t>
            </w:r>
            <w:r w:rsidRPr="001C2309">
              <w:rPr>
                <w:rFonts w:ascii="Arial" w:hAnsi="Arial" w:cs="Arial"/>
                <w:color w:val="000000"/>
              </w:rPr>
              <w:t xml:space="preserve">: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өзі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н-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>өзі бағалау</w:t>
            </w:r>
            <w:r w:rsidRPr="001C2309">
              <w:rPr>
                <w:rFonts w:ascii="Arial" w:hAnsi="Arial" w:cs="Arial"/>
                <w:color w:val="000000"/>
              </w:rPr>
              <w:t xml:space="preserve">,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мазасыздану деңгейі</w:t>
            </w:r>
            <w:r w:rsidRPr="001C2309">
              <w:rPr>
                <w:rFonts w:ascii="Arial" w:hAnsi="Arial" w:cs="Arial"/>
                <w:color w:val="000000"/>
              </w:rPr>
              <w:t xml:space="preserve">,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субъектвті бақылау деңгейі</w:t>
            </w:r>
            <w:r w:rsidRPr="001C2309">
              <w:rPr>
                <w:rFonts w:ascii="Arial" w:hAnsi="Arial" w:cs="Arial"/>
                <w:color w:val="000000"/>
              </w:rPr>
              <w:t xml:space="preserve">,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өзін, өз келбетін қабылдау деңгейі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тұ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лғаны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>ң дамуының жоспарлары және перспективалары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баланың білі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м алу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 xml:space="preserve"> ниеті және оған отбасы мүшелерін тарту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баланың қиын жағ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дай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>ға түскен басқа балаларға көмектесу және қолдау ниеті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эмоционалдық күйді өзі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н-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>өзі реттеу</w:t>
            </w:r>
            <w:r w:rsidRPr="001C2309">
              <w:rPr>
                <w:rFonts w:ascii="Arial" w:hAnsi="Arial" w:cs="Arial"/>
                <w:color w:val="000000"/>
              </w:rPr>
              <w:t>.</w:t>
            </w:r>
          </w:p>
        </w:tc>
      </w:tr>
      <w:tr w:rsidR="00E33FFE" w:rsidRPr="001C2309" w:rsidTr="001C2309">
        <w:tc>
          <w:tcPr>
            <w:tcW w:w="2552" w:type="dxa"/>
          </w:tcPr>
          <w:p w:rsidR="00E33FFE" w:rsidRPr="00E77312" w:rsidRDefault="00E33FFE" w:rsidP="00E33FFE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E77312">
              <w:rPr>
                <w:rFonts w:ascii="Arial" w:hAnsi="Arial" w:cs="Arial"/>
                <w:b/>
                <w:color w:val="000000"/>
              </w:rPr>
              <w:t xml:space="preserve">педагог, </w:t>
            </w:r>
            <w:r w:rsidRPr="00E77312">
              <w:rPr>
                <w:rFonts w:ascii="Arial" w:hAnsi="Arial" w:cs="Arial"/>
                <w:b/>
                <w:color w:val="000000"/>
                <w:lang w:val="kk-KZ"/>
              </w:rPr>
              <w:lastRenderedPageBreak/>
              <w:t>полицияның мектеп инспекторы</w:t>
            </w:r>
            <w:r w:rsidRPr="00E77312">
              <w:rPr>
                <w:rFonts w:ascii="Arial" w:hAnsi="Arial" w:cs="Arial"/>
                <w:b/>
                <w:color w:val="000000"/>
              </w:rPr>
              <w:t>:</w:t>
            </w:r>
          </w:p>
          <w:p w:rsidR="00E33FFE" w:rsidRPr="001C2309" w:rsidRDefault="00E33FFE" w:rsidP="00E33FFE">
            <w:pPr>
              <w:numPr>
                <w:ilvl w:val="0"/>
                <w:numId w:val="3"/>
              </w:numPr>
              <w:spacing w:after="0" w:line="240" w:lineRule="auto"/>
              <w:ind w:left="284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  <w:lang w:val="kk-KZ"/>
              </w:rPr>
              <w:t>Ойын-сұхбат, тренингтер, кейстер түрінде ағарту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numPr>
                <w:ilvl w:val="0"/>
                <w:numId w:val="3"/>
              </w:numPr>
              <w:spacing w:after="0" w:line="240" w:lineRule="auto"/>
              <w:ind w:left="284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  <w:lang w:val="kk-KZ"/>
              </w:rPr>
              <w:t>Маңызды тапсырмаларды табыстау және т.б. түрінде түзету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numPr>
                <w:ilvl w:val="0"/>
                <w:numId w:val="3"/>
              </w:numPr>
              <w:spacing w:after="0" w:line="240" w:lineRule="auto"/>
              <w:ind w:left="284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  <w:lang w:val="kk-KZ"/>
              </w:rPr>
              <w:t>Позитивті паттерндерге үйрету</w:t>
            </w:r>
            <w:r w:rsidRPr="001C230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069" w:type="dxa"/>
          </w:tcPr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lastRenderedPageBreak/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девиантты міне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з-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 xml:space="preserve">құлық және оның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lastRenderedPageBreak/>
              <w:t>салдарлары жөнінде ағарту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балалар мен жасөспі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р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>імдерді қадағалау себептері жөнінде ағарту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позитивті ұстанымдарды қалыптастыру және балалар мен жасөспі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р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>імдердің девиантық мінез-құлқы жөнінде теріс таптаурындарды бұзу бойынша жұмыс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міне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з-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>құлықтың позитивті паттерндеріне үйрету, өзін-өзі танытудың жағдайларын саналы және ерікті құру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 xml:space="preserve">әлеуметтік маңызды тапсырмаларды, әлеуметтік 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р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>өлді, миссияны орындауға үйрету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ынтамен бі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л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>ім алатын баланы позитивті қолдау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баланы өзі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н-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>өзі танытудың кәсіпкерлік уәждерінде қолдау</w:t>
            </w:r>
          </w:p>
        </w:tc>
        <w:tc>
          <w:tcPr>
            <w:tcW w:w="7513" w:type="dxa"/>
          </w:tcPr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lastRenderedPageBreak/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девиантты міне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з-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>құлық жөнінде білу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lastRenderedPageBreak/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девиантты міне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з-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>құлық салдарларын білу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девиантты міне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з-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>құлыққа қарсы тұру әдістерін игеру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сабақ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тар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>ға бару, тапсырмаларды орындау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девиантты міне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з-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>құлықты алдын алу және эмоционалдық күйді реттеу тренингтеріне, шараларына бару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 xml:space="preserve">мектепте және мектептен 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тыс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 xml:space="preserve"> қосымша сабақтарға бару 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п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>ән мұғалімдеріне қолдау және көмек үшін дербес жүгіну, педагогтарға және полиция қызметкерлеріне сену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 xml:space="preserve">сыныптастарымен, оқушылармен әлеуметтік құпталатын ынтымақтастық 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әлеуметтік құпталатын кәсіпкерлік қабілеттерді жүзеге асыру</w:t>
            </w:r>
          </w:p>
        </w:tc>
      </w:tr>
      <w:tr w:rsidR="00E33FFE" w:rsidRPr="001C2309" w:rsidTr="001C2309">
        <w:tc>
          <w:tcPr>
            <w:tcW w:w="2552" w:type="dxa"/>
          </w:tcPr>
          <w:p w:rsidR="00E33FFE" w:rsidRPr="00E77312" w:rsidRDefault="00E33FFE" w:rsidP="00E33FFE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E77312">
              <w:rPr>
                <w:rFonts w:ascii="Arial" w:hAnsi="Arial" w:cs="Arial"/>
                <w:b/>
                <w:color w:val="000000"/>
              </w:rPr>
              <w:lastRenderedPageBreak/>
              <w:t>медқызметкер:</w:t>
            </w:r>
          </w:p>
          <w:p w:rsidR="00E33FFE" w:rsidRPr="001C2309" w:rsidRDefault="00E33FFE" w:rsidP="00E33FFE">
            <w:pPr>
              <w:numPr>
                <w:ilvl w:val="0"/>
                <w:numId w:val="4"/>
              </w:numPr>
              <w:spacing w:after="0" w:line="240" w:lineRule="auto"/>
              <w:ind w:left="284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ағарту;</w:t>
            </w:r>
          </w:p>
          <w:p w:rsidR="00E33FFE" w:rsidRPr="001C2309" w:rsidRDefault="00E33FFE" w:rsidP="00E33FFE">
            <w:pPr>
              <w:numPr>
                <w:ilvl w:val="0"/>
                <w:numId w:val="4"/>
              </w:numPr>
              <w:spacing w:after="0" w:line="240" w:lineRule="auto"/>
              <w:ind w:left="284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диагностика, </w:t>
            </w:r>
            <w:proofErr w:type="spellStart"/>
            <w:r w:rsidRPr="001C2309">
              <w:rPr>
                <w:rFonts w:ascii="Arial" w:hAnsi="Arial" w:cs="Arial"/>
                <w:color w:val="000000"/>
              </w:rPr>
              <w:t>консультациялар</w:t>
            </w:r>
            <w:proofErr w:type="spellEnd"/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numPr>
                <w:ilvl w:val="0"/>
                <w:numId w:val="4"/>
              </w:numPr>
              <w:spacing w:after="0" w:line="240" w:lineRule="auto"/>
              <w:ind w:left="284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  <w:lang w:val="kk-KZ"/>
              </w:rPr>
              <w:t>ұсынымдар</w:t>
            </w:r>
            <w:r w:rsidRPr="001C2309">
              <w:rPr>
                <w:rFonts w:ascii="Arial" w:hAnsi="Arial" w:cs="Arial"/>
                <w:color w:val="000000"/>
              </w:rPr>
              <w:t xml:space="preserve">,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жолдамалар</w:t>
            </w:r>
            <w:r w:rsidRPr="001C2309">
              <w:rPr>
                <w:rFonts w:ascii="Arial" w:hAnsi="Arial" w:cs="Arial"/>
                <w:color w:val="000000"/>
              </w:rPr>
              <w:t xml:space="preserve">,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СӨС насихаттау</w:t>
            </w:r>
            <w:r w:rsidRPr="001C230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069" w:type="dxa"/>
          </w:tcPr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физикалық және психикалық күйлер жөнінде ағарту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гигиена, СӨ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С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 xml:space="preserve"> жөнінде ағарту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балалар мен жасөспі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р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>імдердің жағдайын бағалау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мазасыздану, дағдарыс, депрессия деңгейлерін бағалау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 xml:space="preserve">баланың 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мамандар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>ға жүгінуіне ұсыныс беру</w:t>
            </w:r>
            <w:r w:rsidRPr="001C2309">
              <w:rPr>
                <w:rFonts w:ascii="Arial" w:hAnsi="Arial" w:cs="Arial"/>
                <w:color w:val="000000"/>
              </w:rPr>
              <w:t xml:space="preserve">: эндокринолог, невропатолог, психотерапевт, невролог, дефектолог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және т.б</w:t>
            </w:r>
            <w:r w:rsidRPr="001C2309">
              <w:rPr>
                <w:rFonts w:ascii="Arial" w:hAnsi="Arial" w:cs="Arial"/>
                <w:color w:val="000000"/>
              </w:rPr>
              <w:t>.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мазасыздық, дағдарыс, депрессия деңгейлерін реттеу бағдарламасын әзірлеу</w:t>
            </w:r>
          </w:p>
        </w:tc>
        <w:tc>
          <w:tcPr>
            <w:tcW w:w="7513" w:type="dxa"/>
          </w:tcPr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ата-аналарды және педагогтарды баланың жағдайы жөнінде хабардар ету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баланың өз жағдайын білуі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балалардың девианттық міне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з-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>құлыққа тәуекел тобын есепке алу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баланың гигиена, СӨ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С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 xml:space="preserve"> қағидаларын және ережелерін білуі және ұстануы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баланың жағдайымен тиімді жұмыс жасау жеке жоспары және бағдарламасы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>баланың жеке жоспарды орындауы</w:t>
            </w:r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E33FFE" w:rsidRPr="001C2309" w:rsidRDefault="00E33FFE" w:rsidP="00E33FFE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</w:t>
            </w:r>
            <w:r w:rsidRPr="001C2309">
              <w:rPr>
                <w:rFonts w:ascii="Arial" w:hAnsi="Arial" w:cs="Arial"/>
                <w:color w:val="000000"/>
                <w:lang w:val="kk-KZ"/>
              </w:rPr>
              <w:t xml:space="preserve"> баланың </w:t>
            </w:r>
            <w:proofErr w:type="gramStart"/>
            <w:r w:rsidRPr="001C2309">
              <w:rPr>
                <w:rFonts w:ascii="Arial" w:hAnsi="Arial" w:cs="Arial"/>
                <w:color w:val="000000"/>
                <w:lang w:val="kk-KZ"/>
              </w:rPr>
              <w:t>бас</w:t>
            </w:r>
            <w:proofErr w:type="gramEnd"/>
            <w:r w:rsidRPr="001C2309">
              <w:rPr>
                <w:rFonts w:ascii="Arial" w:hAnsi="Arial" w:cs="Arial"/>
                <w:color w:val="000000"/>
                <w:lang w:val="kk-KZ"/>
              </w:rPr>
              <w:t>қа мамандарға баруы</w:t>
            </w:r>
          </w:p>
        </w:tc>
      </w:tr>
    </w:tbl>
    <w:p w:rsidR="00E33FFE" w:rsidRPr="001C2309" w:rsidRDefault="00E33FFE" w:rsidP="00E33FFE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</w:p>
    <w:p w:rsidR="00E33FFE" w:rsidRDefault="00E33FFE" w:rsidP="00E33FFE">
      <w:pPr>
        <w:pStyle w:val="TableParagraph"/>
        <w:jc w:val="both"/>
        <w:rPr>
          <w:rFonts w:ascii="Arial" w:hAnsi="Arial" w:cs="Arial"/>
          <w:color w:val="000000"/>
          <w:sz w:val="28"/>
          <w:szCs w:val="28"/>
        </w:rPr>
      </w:pPr>
      <w:bookmarkStart w:id="0" w:name="_GoBack"/>
      <w:r w:rsidRPr="001C2309">
        <w:rPr>
          <w:rFonts w:ascii="Arial" w:hAnsi="Arial" w:cs="Arial"/>
          <w:color w:val="000000"/>
          <w:sz w:val="28"/>
          <w:szCs w:val="28"/>
        </w:rPr>
        <w:t>Кестеде белгіленген әрбір тармақ бір балл ретінде бағаланады: егер бір-екі тармақ белгіленсе, онда алдын алу тиімсіз, егер 3-6 балл белгіленсе, онда алдын алу өзінің позитивті әрекетін бастады, егер 9-7 балл белгіленсе, онда девиантты мінез-құлықты алдын алуды баланың мінез-құлқы</w:t>
      </w:r>
      <w:r w:rsidR="00B122A0">
        <w:rPr>
          <w:rFonts w:ascii="Arial" w:hAnsi="Arial" w:cs="Arial"/>
          <w:color w:val="000000"/>
          <w:sz w:val="28"/>
          <w:szCs w:val="28"/>
        </w:rPr>
        <w:t>на тиімді, позитивті әсер ету</w:t>
      </w:r>
      <w:r w:rsidRPr="001C2309">
        <w:rPr>
          <w:rFonts w:ascii="Arial" w:hAnsi="Arial" w:cs="Arial"/>
          <w:color w:val="000000"/>
          <w:sz w:val="28"/>
          <w:szCs w:val="28"/>
        </w:rPr>
        <w:t xml:space="preserve"> ретінде бағалауға болады.</w:t>
      </w:r>
    </w:p>
    <w:bookmarkEnd w:id="0"/>
    <w:p w:rsidR="00E33FFE" w:rsidRPr="00E77312" w:rsidRDefault="00E77312" w:rsidP="00E77312">
      <w:pPr>
        <w:ind w:firstLine="567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</w:pPr>
      <w:r w:rsidRPr="00E77312">
        <w:rPr>
          <w:rFonts w:ascii="Arial" w:hAnsi="Arial" w:cs="Arial"/>
          <w:color w:val="000000"/>
          <w:sz w:val="28"/>
          <w:szCs w:val="28"/>
          <w:lang w:val="kk-KZ"/>
        </w:rPr>
        <w:t>Осылайша, девианттық мінез-құлықтың алдын алу мақсатында балалармен және жасөспірімдермен жұмыс жасау нәтижелерін бағалау ересектерге, мамандарға, балаларға және жасөспірімдерге тұлғалық өсу, баланың өзінің психо-эмоционалдық жағдайымен, мінез-құлқымен жұмыс жасау әдістері мен тәсілдері, іс әрекеттері қаншалықты дәрежеде меңгерілгендігін немесе меңгерілмегендігін анықтауға мүмкіндік береді. Девианттық мінез-құлықты алдын алу нәтижелерін бағалау алдын алу нәтижелерінің оның мақсатына сәйкестігін және оның қаншалықты қол жеткізілгендігін анықтауға мүмкіндік береді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1C2309" w:rsidRPr="001C2309" w:rsidRDefault="001C2309" w:rsidP="00E33FFE">
      <w:pPr>
        <w:pStyle w:val="TableParagraph"/>
        <w:jc w:val="both"/>
        <w:rPr>
          <w:rFonts w:ascii="Arial" w:hAnsi="Arial" w:cs="Arial"/>
          <w:sz w:val="28"/>
          <w:szCs w:val="28"/>
        </w:rPr>
      </w:pPr>
    </w:p>
    <w:p w:rsidR="001C2309" w:rsidRPr="001C2309" w:rsidRDefault="001C2309" w:rsidP="001C2309">
      <w:pPr>
        <w:ind w:firstLine="284"/>
        <w:jc w:val="both"/>
        <w:rPr>
          <w:rFonts w:ascii="Arial" w:hAnsi="Arial" w:cs="Arial"/>
          <w:color w:val="000000"/>
          <w:sz w:val="28"/>
          <w:szCs w:val="28"/>
        </w:rPr>
      </w:pPr>
      <w:r w:rsidRPr="001C230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Контроль и оценка результатов мероприятий по профилактики </w:t>
      </w:r>
      <w:proofErr w:type="spellStart"/>
      <w:r w:rsidRPr="001C2309">
        <w:rPr>
          <w:rFonts w:ascii="Arial" w:hAnsi="Arial" w:cs="Arial"/>
          <w:color w:val="000000"/>
          <w:sz w:val="28"/>
          <w:szCs w:val="28"/>
          <w:shd w:val="clear" w:color="auto" w:fill="FFFFFF"/>
        </w:rPr>
        <w:t>девиантного</w:t>
      </w:r>
      <w:proofErr w:type="spellEnd"/>
      <w:r w:rsidRPr="001C230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поведения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5069"/>
        <w:gridCol w:w="7371"/>
      </w:tblGrid>
      <w:tr w:rsidR="001C2309" w:rsidRPr="001C2309" w:rsidTr="001C2309">
        <w:tc>
          <w:tcPr>
            <w:tcW w:w="2552" w:type="dxa"/>
          </w:tcPr>
          <w:p w:rsidR="001C2309" w:rsidRPr="001C2309" w:rsidRDefault="001C2309" w:rsidP="001C2309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1C2309">
              <w:rPr>
                <w:rFonts w:ascii="Arial" w:hAnsi="Arial" w:cs="Arial"/>
                <w:b/>
                <w:color w:val="000000"/>
              </w:rPr>
              <w:t>Функции субъектов мер профилактики</w:t>
            </w:r>
          </w:p>
        </w:tc>
        <w:tc>
          <w:tcPr>
            <w:tcW w:w="5069" w:type="dxa"/>
          </w:tcPr>
          <w:p w:rsidR="001C2309" w:rsidRPr="001C2309" w:rsidRDefault="001C2309" w:rsidP="001C23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1C2309">
              <w:rPr>
                <w:rFonts w:ascii="Arial" w:hAnsi="Arial" w:cs="Arial"/>
                <w:b/>
                <w:color w:val="000000"/>
                <w:shd w:val="clear" w:color="auto" w:fill="FFFFFF"/>
              </w:rPr>
              <w:t>Действия</w:t>
            </w:r>
          </w:p>
        </w:tc>
        <w:tc>
          <w:tcPr>
            <w:tcW w:w="7371" w:type="dxa"/>
          </w:tcPr>
          <w:p w:rsidR="001C2309" w:rsidRPr="001C2309" w:rsidRDefault="001C2309" w:rsidP="001C23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1C2309">
              <w:rPr>
                <w:rFonts w:ascii="Arial" w:hAnsi="Arial" w:cs="Arial"/>
                <w:b/>
                <w:color w:val="000000"/>
                <w:shd w:val="clear" w:color="auto" w:fill="FFFFFF"/>
              </w:rPr>
              <w:t>Контроль и оценка результатов:</w:t>
            </w:r>
          </w:p>
          <w:p w:rsidR="001C2309" w:rsidRPr="001C2309" w:rsidRDefault="001C2309" w:rsidP="001C23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1C2309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максимум 9-7 балла, </w:t>
            </w:r>
          </w:p>
          <w:p w:rsidR="001C2309" w:rsidRPr="001C2309" w:rsidRDefault="001C2309" w:rsidP="001C23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1C2309">
              <w:rPr>
                <w:rFonts w:ascii="Arial" w:hAnsi="Arial" w:cs="Arial"/>
                <w:b/>
                <w:color w:val="000000"/>
                <w:shd w:val="clear" w:color="auto" w:fill="FFFFFF"/>
              </w:rPr>
              <w:t>минимум 3-6 балла</w:t>
            </w:r>
          </w:p>
          <w:p w:rsidR="001C2309" w:rsidRPr="001C2309" w:rsidRDefault="001C2309" w:rsidP="001C2309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1C2309">
              <w:rPr>
                <w:rFonts w:ascii="Arial" w:hAnsi="Arial" w:cs="Arial"/>
                <w:b/>
                <w:color w:val="000000"/>
              </w:rPr>
              <w:t>0 – отрицательный, негативный результат</w:t>
            </w:r>
          </w:p>
        </w:tc>
      </w:tr>
      <w:tr w:rsidR="001C2309" w:rsidRPr="001C2309" w:rsidTr="001C2309">
        <w:tc>
          <w:tcPr>
            <w:tcW w:w="2552" w:type="dxa"/>
          </w:tcPr>
          <w:p w:rsidR="001C2309" w:rsidRPr="00E77312" w:rsidRDefault="001C2309" w:rsidP="001C2309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E77312">
              <w:rPr>
                <w:rFonts w:ascii="Arial" w:hAnsi="Arial" w:cs="Arial"/>
                <w:b/>
                <w:color w:val="000000"/>
              </w:rPr>
              <w:t>семья и ребенок:</w:t>
            </w:r>
          </w:p>
          <w:p w:rsidR="001C2309" w:rsidRPr="001C2309" w:rsidRDefault="001C2309" w:rsidP="001C2309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обращение; </w:t>
            </w:r>
          </w:p>
          <w:p w:rsidR="001C2309" w:rsidRPr="001C2309" w:rsidRDefault="001C2309" w:rsidP="001C2309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активность; </w:t>
            </w:r>
          </w:p>
          <w:p w:rsidR="001C2309" w:rsidRPr="001C2309" w:rsidRDefault="001C2309" w:rsidP="001C2309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мотивация.</w:t>
            </w:r>
          </w:p>
        </w:tc>
        <w:tc>
          <w:tcPr>
            <w:tcW w:w="5069" w:type="dxa"/>
          </w:tcPr>
          <w:p w:rsidR="001C2309" w:rsidRPr="001C2309" w:rsidRDefault="001C2309" w:rsidP="001C2309">
            <w:pPr>
              <w:spacing w:after="0"/>
              <w:ind w:left="23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обучить </w:t>
            </w:r>
            <w:proofErr w:type="spellStart"/>
            <w:r w:rsidRPr="001C2309">
              <w:rPr>
                <w:rFonts w:ascii="Arial" w:hAnsi="Arial" w:cs="Arial"/>
                <w:color w:val="000000"/>
              </w:rPr>
              <w:t>экологичному</w:t>
            </w:r>
            <w:proofErr w:type="spellEnd"/>
            <w:r w:rsidRPr="001C2309">
              <w:rPr>
                <w:rFonts w:ascii="Arial" w:hAnsi="Arial" w:cs="Arial"/>
                <w:color w:val="000000"/>
              </w:rPr>
              <w:t xml:space="preserve"> взаимодействию;</w:t>
            </w:r>
          </w:p>
          <w:p w:rsidR="001C2309" w:rsidRPr="001C2309" w:rsidRDefault="001C2309" w:rsidP="001C2309">
            <w:pPr>
              <w:spacing w:after="0"/>
              <w:ind w:left="23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обучить анализу и оценке поведения;</w:t>
            </w:r>
          </w:p>
          <w:p w:rsidR="001C2309" w:rsidRPr="001C2309" w:rsidRDefault="001C2309" w:rsidP="001C2309">
            <w:pPr>
              <w:spacing w:after="0"/>
              <w:ind w:left="23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обучить составлению плана обращения за профессиональной помощью; </w:t>
            </w:r>
          </w:p>
          <w:p w:rsidR="001C2309" w:rsidRPr="001C2309" w:rsidRDefault="001C2309" w:rsidP="001C2309">
            <w:pPr>
              <w:spacing w:after="0"/>
              <w:ind w:left="23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вызвать интерес ребенка к собственным способностям и задаткам;</w:t>
            </w:r>
          </w:p>
          <w:p w:rsidR="001C2309" w:rsidRPr="001C2309" w:rsidRDefault="001C2309" w:rsidP="001C2309">
            <w:pPr>
              <w:spacing w:after="0"/>
              <w:ind w:left="23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вызвать интерес к жизни, учебе, деятельности;</w:t>
            </w:r>
          </w:p>
          <w:p w:rsidR="001C2309" w:rsidRPr="001C2309" w:rsidRDefault="001C2309" w:rsidP="001C2309">
            <w:pPr>
              <w:spacing w:after="0"/>
              <w:ind w:left="23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вовлекать и поощрять к социальной активности;</w:t>
            </w:r>
          </w:p>
          <w:p w:rsidR="001C2309" w:rsidRPr="001C2309" w:rsidRDefault="001C2309" w:rsidP="001C2309">
            <w:pPr>
              <w:spacing w:after="0"/>
              <w:ind w:left="23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обучить создавать условия эффективной самореализации.</w:t>
            </w:r>
          </w:p>
        </w:tc>
        <w:tc>
          <w:tcPr>
            <w:tcW w:w="7371" w:type="dxa"/>
          </w:tcPr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благоприятный климат в семье;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постоянное и качественное выполнение обязанностей в семье;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умение анализировать собственное поведение и его последствия;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интерес ребенка к родителям и их деятельности, и интерес родителей к ребенку и его деятельности;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умение составление плана обращения за профессиональной помощью и непосредственно обращение, в случае необходимости;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умение </w:t>
            </w:r>
            <w:proofErr w:type="spellStart"/>
            <w:r w:rsidRPr="001C2309">
              <w:rPr>
                <w:rFonts w:ascii="Arial" w:hAnsi="Arial" w:cs="Arial"/>
                <w:color w:val="000000"/>
              </w:rPr>
              <w:t>самомотивации</w:t>
            </w:r>
            <w:proofErr w:type="spellEnd"/>
            <w:r w:rsidRPr="001C2309">
              <w:rPr>
                <w:rFonts w:ascii="Arial" w:hAnsi="Arial" w:cs="Arial"/>
                <w:color w:val="000000"/>
              </w:rPr>
              <w:t>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посещение ребенком и родителями школы, выполнение ребенком заданий;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участие ребенка в общественных одобряемых мероприятиях;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наличие результатов самореализации.</w:t>
            </w:r>
          </w:p>
        </w:tc>
      </w:tr>
      <w:tr w:rsidR="001C2309" w:rsidRPr="001C2309" w:rsidTr="001C2309">
        <w:tc>
          <w:tcPr>
            <w:tcW w:w="2552" w:type="dxa"/>
          </w:tcPr>
          <w:p w:rsidR="001C2309" w:rsidRPr="00E77312" w:rsidRDefault="001C2309" w:rsidP="001C2309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E77312">
              <w:rPr>
                <w:rFonts w:ascii="Arial" w:hAnsi="Arial" w:cs="Arial"/>
                <w:b/>
                <w:color w:val="000000"/>
              </w:rPr>
              <w:t>личность ребенка:</w:t>
            </w:r>
          </w:p>
          <w:p w:rsidR="001C2309" w:rsidRPr="001C2309" w:rsidRDefault="001C2309" w:rsidP="001C2309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консультация;</w:t>
            </w:r>
          </w:p>
          <w:p w:rsidR="001C2309" w:rsidRPr="001C2309" w:rsidRDefault="001C2309" w:rsidP="001C2309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диагностика;</w:t>
            </w:r>
          </w:p>
          <w:p w:rsidR="001C2309" w:rsidRPr="001C2309" w:rsidRDefault="001C2309" w:rsidP="001C2309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коррекция;</w:t>
            </w:r>
          </w:p>
          <w:p w:rsidR="001C2309" w:rsidRPr="001C2309" w:rsidRDefault="001C2309" w:rsidP="001C2309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направление к специалисту (терапевт, психиатр);</w:t>
            </w:r>
          </w:p>
          <w:p w:rsidR="001C2309" w:rsidRPr="001C2309" w:rsidRDefault="001C2309" w:rsidP="001C2309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сопровождение;</w:t>
            </w:r>
          </w:p>
          <w:p w:rsidR="001C2309" w:rsidRPr="001C2309" w:rsidRDefault="001C2309" w:rsidP="001C2309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психотерапия и </w:t>
            </w:r>
            <w:proofErr w:type="spellStart"/>
            <w:r w:rsidRPr="001C2309">
              <w:rPr>
                <w:rFonts w:ascii="Arial" w:hAnsi="Arial" w:cs="Arial"/>
                <w:color w:val="000000"/>
              </w:rPr>
              <w:t>психокоррекция</w:t>
            </w:r>
            <w:proofErr w:type="spellEnd"/>
            <w:r w:rsidRPr="001C230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069" w:type="dxa"/>
          </w:tcPr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профессиональная консультация, диагностика, коррекция, в случае необходимости – направление ребенка к специалисту;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создание условий для рефлексии ребенком собственного поведения;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просвещение о психогигиене;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систематические и планомерные встречи-беседы с ребенком по имеющимся у ребенка проблемам;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обучение методам </w:t>
            </w:r>
            <w:proofErr w:type="spellStart"/>
            <w:r w:rsidRPr="001C2309">
              <w:rPr>
                <w:rFonts w:ascii="Arial" w:hAnsi="Arial" w:cs="Arial"/>
                <w:color w:val="000000"/>
              </w:rPr>
              <w:t>саморегуляции</w:t>
            </w:r>
            <w:proofErr w:type="spellEnd"/>
            <w:r w:rsidRPr="001C2309">
              <w:rPr>
                <w:rFonts w:ascii="Arial" w:hAnsi="Arial" w:cs="Arial"/>
                <w:color w:val="000000"/>
              </w:rPr>
              <w:t>, аутотренинга, самореализации.</w:t>
            </w:r>
          </w:p>
        </w:tc>
        <w:tc>
          <w:tcPr>
            <w:tcW w:w="7371" w:type="dxa"/>
          </w:tcPr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знание о своем поведении;              - принятие своего поведения, работа над своим поведением;                      - актуализация своего опыта работы над собой во взаимодействии со сверстниками;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личностный рост: лучшая реализация психических функций – речь, память, принятие решений, волевые и ответственные действия;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позитивные данные диагностики: самооценки, уровня тревожности, уровня субъективного контроля, уровня принятия себя, своей внешности;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планы и перспективы развития личности;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желание ребенка обучаться и привлечение к этому членов семьи;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желание ребенка помогать и поддерживать других ребят, попавших в трудные ситуации;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</w:t>
            </w:r>
            <w:proofErr w:type="spellStart"/>
            <w:r w:rsidRPr="001C2309">
              <w:rPr>
                <w:rFonts w:ascii="Arial" w:hAnsi="Arial" w:cs="Arial"/>
                <w:color w:val="000000"/>
              </w:rPr>
              <w:t>саморегуляция</w:t>
            </w:r>
            <w:proofErr w:type="spellEnd"/>
            <w:r w:rsidRPr="001C2309">
              <w:rPr>
                <w:rFonts w:ascii="Arial" w:hAnsi="Arial" w:cs="Arial"/>
                <w:color w:val="000000"/>
              </w:rPr>
              <w:t xml:space="preserve"> эмоциональным состоянием.</w:t>
            </w:r>
          </w:p>
        </w:tc>
      </w:tr>
      <w:tr w:rsidR="001C2309" w:rsidRPr="001C2309" w:rsidTr="001C2309">
        <w:tc>
          <w:tcPr>
            <w:tcW w:w="2552" w:type="dxa"/>
          </w:tcPr>
          <w:p w:rsidR="001C2309" w:rsidRPr="00E77312" w:rsidRDefault="001C2309" w:rsidP="001C2309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E77312">
              <w:rPr>
                <w:rFonts w:ascii="Arial" w:hAnsi="Arial" w:cs="Arial"/>
                <w:b/>
                <w:color w:val="000000"/>
              </w:rPr>
              <w:t>педагог, школьный инспектор полиции:</w:t>
            </w:r>
          </w:p>
          <w:p w:rsidR="001C2309" w:rsidRPr="001C2309" w:rsidRDefault="001C2309" w:rsidP="001C2309">
            <w:pPr>
              <w:numPr>
                <w:ilvl w:val="0"/>
                <w:numId w:val="3"/>
              </w:numPr>
              <w:spacing w:after="0" w:line="240" w:lineRule="auto"/>
              <w:ind w:left="284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просвещение в форме игры-беседы, тренингов, кейсов;</w:t>
            </w:r>
          </w:p>
          <w:p w:rsidR="001C2309" w:rsidRPr="001C2309" w:rsidRDefault="001C2309" w:rsidP="001C2309">
            <w:pPr>
              <w:numPr>
                <w:ilvl w:val="0"/>
                <w:numId w:val="3"/>
              </w:numPr>
              <w:spacing w:after="0" w:line="240" w:lineRule="auto"/>
              <w:ind w:left="284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коррекция, в виде делегирования важных заданий и поручений и др.;</w:t>
            </w:r>
          </w:p>
          <w:p w:rsidR="001C2309" w:rsidRPr="001C2309" w:rsidRDefault="001C2309" w:rsidP="001C2309">
            <w:pPr>
              <w:numPr>
                <w:ilvl w:val="0"/>
                <w:numId w:val="3"/>
              </w:numPr>
              <w:spacing w:after="0" w:line="240" w:lineRule="auto"/>
              <w:ind w:left="284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научение позитивным паттернам.</w:t>
            </w:r>
          </w:p>
        </w:tc>
        <w:tc>
          <w:tcPr>
            <w:tcW w:w="5069" w:type="dxa"/>
          </w:tcPr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просвещение о </w:t>
            </w:r>
            <w:proofErr w:type="spellStart"/>
            <w:r w:rsidRPr="001C2309">
              <w:rPr>
                <w:rFonts w:ascii="Arial" w:hAnsi="Arial" w:cs="Arial"/>
                <w:color w:val="000000"/>
              </w:rPr>
              <w:t>девиантном</w:t>
            </w:r>
            <w:proofErr w:type="spellEnd"/>
            <w:r w:rsidRPr="001C2309">
              <w:rPr>
                <w:rFonts w:ascii="Arial" w:hAnsi="Arial" w:cs="Arial"/>
                <w:color w:val="000000"/>
              </w:rPr>
              <w:t xml:space="preserve"> поведении и его последствии;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просвещение о причинах надзора детей и подростков;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работа над формированием позитивных установок и разрушением негативных стереотипов о </w:t>
            </w:r>
            <w:proofErr w:type="spellStart"/>
            <w:r w:rsidRPr="001C2309">
              <w:rPr>
                <w:rFonts w:ascii="Arial" w:hAnsi="Arial" w:cs="Arial"/>
                <w:color w:val="000000"/>
              </w:rPr>
              <w:t>девиантном</w:t>
            </w:r>
            <w:proofErr w:type="spellEnd"/>
            <w:r w:rsidRPr="001C2309">
              <w:rPr>
                <w:rFonts w:ascii="Arial" w:hAnsi="Arial" w:cs="Arial"/>
                <w:color w:val="000000"/>
              </w:rPr>
              <w:t xml:space="preserve"> поведении детей и подростков;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обучение позитивным паттернам поведения, сознательное и волевое создание условий самореализации;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обучение выполнению социально значимых поручений, социальной роли; миссии;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позитивная поддержка усердно обучающегося ребенка;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поддержка ребенка в предпринимательских мотивах самореализации.</w:t>
            </w:r>
          </w:p>
        </w:tc>
        <w:tc>
          <w:tcPr>
            <w:tcW w:w="7371" w:type="dxa"/>
          </w:tcPr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знание о </w:t>
            </w:r>
            <w:proofErr w:type="spellStart"/>
            <w:r w:rsidRPr="001C2309">
              <w:rPr>
                <w:rFonts w:ascii="Arial" w:hAnsi="Arial" w:cs="Arial"/>
                <w:color w:val="000000"/>
              </w:rPr>
              <w:t>девиантном</w:t>
            </w:r>
            <w:proofErr w:type="spellEnd"/>
            <w:r w:rsidRPr="001C2309">
              <w:rPr>
                <w:rFonts w:ascii="Arial" w:hAnsi="Arial" w:cs="Arial"/>
                <w:color w:val="000000"/>
              </w:rPr>
              <w:t xml:space="preserve"> поведении;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знание последствий </w:t>
            </w:r>
            <w:proofErr w:type="spellStart"/>
            <w:r w:rsidRPr="001C2309">
              <w:rPr>
                <w:rFonts w:ascii="Arial" w:hAnsi="Arial" w:cs="Arial"/>
                <w:color w:val="000000"/>
              </w:rPr>
              <w:t>деликвентного</w:t>
            </w:r>
            <w:proofErr w:type="spellEnd"/>
            <w:r w:rsidRPr="001C2309">
              <w:rPr>
                <w:rFonts w:ascii="Arial" w:hAnsi="Arial" w:cs="Arial"/>
                <w:color w:val="000000"/>
              </w:rPr>
              <w:t xml:space="preserve"> поведения;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освоение способов поведения-сопротивления </w:t>
            </w:r>
            <w:proofErr w:type="spellStart"/>
            <w:r w:rsidRPr="001C2309">
              <w:rPr>
                <w:rFonts w:ascii="Arial" w:hAnsi="Arial" w:cs="Arial"/>
                <w:color w:val="000000"/>
              </w:rPr>
              <w:t>девиантному</w:t>
            </w:r>
            <w:proofErr w:type="spellEnd"/>
            <w:r w:rsidRPr="001C2309">
              <w:rPr>
                <w:rFonts w:ascii="Arial" w:hAnsi="Arial" w:cs="Arial"/>
                <w:color w:val="000000"/>
              </w:rPr>
              <w:t xml:space="preserve"> поведению;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посещение уроков, выполнение заданий;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посещение тренингов, мероприятий профилактики </w:t>
            </w:r>
            <w:proofErr w:type="spellStart"/>
            <w:r w:rsidRPr="001C2309">
              <w:rPr>
                <w:rFonts w:ascii="Arial" w:hAnsi="Arial" w:cs="Arial"/>
                <w:color w:val="000000"/>
              </w:rPr>
              <w:t>девиантного</w:t>
            </w:r>
            <w:proofErr w:type="spellEnd"/>
            <w:r w:rsidRPr="001C2309">
              <w:rPr>
                <w:rFonts w:ascii="Arial" w:hAnsi="Arial" w:cs="Arial"/>
                <w:color w:val="000000"/>
              </w:rPr>
              <w:t xml:space="preserve"> поведения и регуляции эмоциональных состояний;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посещение дополнительных занятий в школе и вне школы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самостоятельное обращение за поддержкой и помощью к педагогам-предметникам, доверие педагогам и полицейским;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социально одобряемое сотрудничество с одноклассниками, школьниками;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реализация социально одобряемых предпринимательских способностей.</w:t>
            </w:r>
          </w:p>
        </w:tc>
      </w:tr>
      <w:tr w:rsidR="001C2309" w:rsidRPr="001C2309" w:rsidTr="001C2309">
        <w:tc>
          <w:tcPr>
            <w:tcW w:w="2552" w:type="dxa"/>
          </w:tcPr>
          <w:p w:rsidR="001C2309" w:rsidRPr="00E77312" w:rsidRDefault="001C2309" w:rsidP="001C2309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E77312">
              <w:rPr>
                <w:rFonts w:ascii="Arial" w:hAnsi="Arial" w:cs="Arial"/>
                <w:b/>
                <w:color w:val="000000"/>
              </w:rPr>
              <w:t>медработник:</w:t>
            </w:r>
          </w:p>
          <w:p w:rsidR="001C2309" w:rsidRPr="001C2309" w:rsidRDefault="001C2309" w:rsidP="001C2309">
            <w:pPr>
              <w:numPr>
                <w:ilvl w:val="0"/>
                <w:numId w:val="4"/>
              </w:numPr>
              <w:spacing w:after="0" w:line="240" w:lineRule="auto"/>
              <w:ind w:left="284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просвещение;</w:t>
            </w:r>
          </w:p>
          <w:p w:rsidR="001C2309" w:rsidRPr="001C2309" w:rsidRDefault="001C2309" w:rsidP="001C2309">
            <w:pPr>
              <w:numPr>
                <w:ilvl w:val="0"/>
                <w:numId w:val="4"/>
              </w:numPr>
              <w:spacing w:after="0" w:line="240" w:lineRule="auto"/>
              <w:ind w:left="284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диагностика, консультации;</w:t>
            </w:r>
          </w:p>
          <w:p w:rsidR="001C2309" w:rsidRPr="001C2309" w:rsidRDefault="001C2309" w:rsidP="001C2309">
            <w:pPr>
              <w:numPr>
                <w:ilvl w:val="0"/>
                <w:numId w:val="4"/>
              </w:numPr>
              <w:spacing w:after="0" w:line="240" w:lineRule="auto"/>
              <w:ind w:left="284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рекомендации, направления, пропаганда ЗОЖ.</w:t>
            </w:r>
          </w:p>
        </w:tc>
        <w:tc>
          <w:tcPr>
            <w:tcW w:w="5069" w:type="dxa"/>
          </w:tcPr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просвещение о физическом и психическом состояниях;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просвещение о гигиене, ЗОЖ;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оценка состояния детей и подростков;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оценка уровней тревожности, стресса, депрессии;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рекомендация обращения ребенка к специалистам: эндокринолог, невропатолог, психотерапевт, невролог, дефектолог и др.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построение программы над регулировкой уровней тревожности, стресса, депрессии.</w:t>
            </w:r>
          </w:p>
        </w:tc>
        <w:tc>
          <w:tcPr>
            <w:tcW w:w="7371" w:type="dxa"/>
          </w:tcPr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осведомление родителей и педагогов о состоянии ребенка;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знание ребенком о своем состоянии;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 xml:space="preserve">- учет группы риска детей к </w:t>
            </w:r>
            <w:proofErr w:type="spellStart"/>
            <w:r w:rsidRPr="001C2309">
              <w:rPr>
                <w:rFonts w:ascii="Arial" w:hAnsi="Arial" w:cs="Arial"/>
                <w:color w:val="000000"/>
              </w:rPr>
              <w:t>девиантному</w:t>
            </w:r>
            <w:proofErr w:type="spellEnd"/>
            <w:r w:rsidRPr="001C2309">
              <w:rPr>
                <w:rFonts w:ascii="Arial" w:hAnsi="Arial" w:cs="Arial"/>
                <w:color w:val="000000"/>
              </w:rPr>
              <w:t xml:space="preserve"> поведению;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знание и соблюдение ребенком принципов и правил гигиены, ЗОЖ;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индивидуальный план и программа построения эффективной работы над состоянием ребенка;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 соблюдение ребенком индивидуального плана;</w:t>
            </w:r>
          </w:p>
          <w:p w:rsidR="001C2309" w:rsidRPr="001C2309" w:rsidRDefault="001C2309" w:rsidP="001C2309">
            <w:pPr>
              <w:spacing w:after="0"/>
              <w:rPr>
                <w:rFonts w:ascii="Arial" w:hAnsi="Arial" w:cs="Arial"/>
                <w:color w:val="000000"/>
              </w:rPr>
            </w:pPr>
            <w:r w:rsidRPr="001C2309">
              <w:rPr>
                <w:rFonts w:ascii="Arial" w:hAnsi="Arial" w:cs="Arial"/>
                <w:color w:val="000000"/>
              </w:rPr>
              <w:t>-посещение ребенком других специалистов.</w:t>
            </w:r>
          </w:p>
        </w:tc>
      </w:tr>
    </w:tbl>
    <w:p w:rsidR="001C2309" w:rsidRPr="001C2309" w:rsidRDefault="001C2309" w:rsidP="001C2309">
      <w:pPr>
        <w:shd w:val="clear" w:color="auto" w:fill="FFFFFF"/>
        <w:ind w:firstLine="567"/>
        <w:rPr>
          <w:rFonts w:ascii="Arial" w:hAnsi="Arial" w:cs="Arial"/>
          <w:color w:val="000000"/>
          <w:sz w:val="28"/>
          <w:szCs w:val="28"/>
        </w:rPr>
      </w:pPr>
    </w:p>
    <w:p w:rsidR="001C2309" w:rsidRPr="001C2309" w:rsidRDefault="001C2309" w:rsidP="001C2309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1C230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За каждый пункт, который позитивно оценивается заявителем профилактики </w:t>
      </w:r>
      <w:proofErr w:type="spellStart"/>
      <w:r w:rsidRPr="001C2309">
        <w:rPr>
          <w:rFonts w:ascii="Arial" w:hAnsi="Arial" w:cs="Arial"/>
          <w:color w:val="000000"/>
          <w:sz w:val="28"/>
          <w:szCs w:val="28"/>
          <w:shd w:val="clear" w:color="auto" w:fill="FFFFFF"/>
        </w:rPr>
        <w:t>девиантного</w:t>
      </w:r>
      <w:proofErr w:type="spellEnd"/>
      <w:r w:rsidRPr="001C230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поведения, отмеченного в таблице, оценивается как один балл: если отмечены один-два пункта, то профилактика, не эффективная, если 3-6 балла, то профилактика начала свое позитивное действие, если 9-7 баллов, то профилактику </w:t>
      </w:r>
      <w:proofErr w:type="spellStart"/>
      <w:r w:rsidRPr="001C2309">
        <w:rPr>
          <w:rFonts w:ascii="Arial" w:hAnsi="Arial" w:cs="Arial"/>
          <w:color w:val="000000"/>
          <w:sz w:val="28"/>
          <w:szCs w:val="28"/>
          <w:shd w:val="clear" w:color="auto" w:fill="FFFFFF"/>
        </w:rPr>
        <w:t>девиантного</w:t>
      </w:r>
      <w:proofErr w:type="spellEnd"/>
      <w:r w:rsidRPr="001C230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поведения, мо</w:t>
      </w:r>
      <w:r w:rsidRPr="001C2309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ж</w:t>
      </w:r>
      <w:r w:rsidRPr="001C2309">
        <w:rPr>
          <w:rFonts w:ascii="Arial" w:hAnsi="Arial" w:cs="Arial"/>
          <w:color w:val="000000"/>
          <w:sz w:val="28"/>
          <w:szCs w:val="28"/>
          <w:shd w:val="clear" w:color="auto" w:fill="FFFFFF"/>
        </w:rPr>
        <w:t>но оценивать как эффективную, позитивно влияющую на поведение ребенка.</w:t>
      </w:r>
    </w:p>
    <w:p w:rsidR="001C2309" w:rsidRPr="001C2309" w:rsidRDefault="001C2309" w:rsidP="001C2309">
      <w:pPr>
        <w:ind w:firstLine="567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C2309">
        <w:rPr>
          <w:rFonts w:ascii="Arial" w:hAnsi="Arial" w:cs="Arial"/>
          <w:color w:val="000000"/>
          <w:sz w:val="28"/>
          <w:szCs w:val="28"/>
        </w:rPr>
        <w:t xml:space="preserve">Таким образом, </w:t>
      </w:r>
      <w:r w:rsidRPr="001C230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оценка результатов работы с детьми и подростками с целью профилактики </w:t>
      </w:r>
      <w:proofErr w:type="spellStart"/>
      <w:r w:rsidRPr="001C2309">
        <w:rPr>
          <w:rFonts w:ascii="Arial" w:hAnsi="Arial" w:cs="Arial"/>
          <w:color w:val="000000"/>
          <w:sz w:val="28"/>
          <w:szCs w:val="28"/>
          <w:shd w:val="clear" w:color="auto" w:fill="FFFFFF"/>
        </w:rPr>
        <w:t>девиантного</w:t>
      </w:r>
      <w:proofErr w:type="spellEnd"/>
      <w:r w:rsidRPr="001C230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поведения позволяет взрослым, специалистам, детям и подросткам определить в какой степени, а также усвоены или не усвоены, действия, способы и методы личностного роста, работы ребенка над своим </w:t>
      </w:r>
      <w:proofErr w:type="spellStart"/>
      <w:r w:rsidRPr="001C2309">
        <w:rPr>
          <w:rFonts w:ascii="Arial" w:hAnsi="Arial" w:cs="Arial"/>
          <w:color w:val="000000"/>
          <w:sz w:val="28"/>
          <w:szCs w:val="28"/>
          <w:shd w:val="clear" w:color="auto" w:fill="FFFFFF"/>
        </w:rPr>
        <w:t>психо-эмоциональным</w:t>
      </w:r>
      <w:proofErr w:type="spellEnd"/>
      <w:r w:rsidRPr="001C230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состоянием, поведением. Оценка результатов профилактики </w:t>
      </w:r>
      <w:proofErr w:type="spellStart"/>
      <w:r w:rsidRPr="001C2309">
        <w:rPr>
          <w:rFonts w:ascii="Arial" w:hAnsi="Arial" w:cs="Arial"/>
          <w:color w:val="000000"/>
          <w:sz w:val="28"/>
          <w:szCs w:val="28"/>
          <w:shd w:val="clear" w:color="auto" w:fill="FFFFFF"/>
        </w:rPr>
        <w:t>девиантного</w:t>
      </w:r>
      <w:proofErr w:type="spellEnd"/>
      <w:r w:rsidRPr="001C230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поведения позволяет определить, выяснить, соответствие результатов профилактики ее цели, и в какой мере она достигнута.</w:t>
      </w:r>
    </w:p>
    <w:p w:rsidR="001C2309" w:rsidRPr="001C2309" w:rsidRDefault="001C2309" w:rsidP="00E33FFE">
      <w:pPr>
        <w:pStyle w:val="TableParagraph"/>
        <w:jc w:val="both"/>
        <w:rPr>
          <w:rFonts w:ascii="Arial" w:hAnsi="Arial" w:cs="Arial"/>
          <w:sz w:val="28"/>
          <w:szCs w:val="28"/>
          <w:lang w:val="ru-RU"/>
        </w:rPr>
      </w:pPr>
    </w:p>
    <w:p w:rsidR="009546DE" w:rsidRPr="001C2309" w:rsidRDefault="009546DE" w:rsidP="000B07D5">
      <w:pPr>
        <w:pStyle w:val="TableParagraph"/>
        <w:ind w:left="0" w:firstLine="708"/>
        <w:jc w:val="both"/>
        <w:rPr>
          <w:rFonts w:ascii="Arial" w:hAnsi="Arial" w:cs="Arial"/>
          <w:sz w:val="28"/>
          <w:szCs w:val="28"/>
        </w:rPr>
      </w:pPr>
    </w:p>
    <w:p w:rsidR="00873F5B" w:rsidRPr="001C2309" w:rsidRDefault="00873F5B" w:rsidP="00346595">
      <w:pPr>
        <w:pStyle w:val="TableParagraph"/>
        <w:ind w:left="0"/>
        <w:rPr>
          <w:rFonts w:ascii="Arial" w:hAnsi="Arial" w:cs="Arial"/>
          <w:sz w:val="28"/>
          <w:szCs w:val="28"/>
        </w:rPr>
      </w:pPr>
    </w:p>
    <w:p w:rsidR="00605A60" w:rsidRPr="001C2309" w:rsidRDefault="00605A60" w:rsidP="00605A60">
      <w:pPr>
        <w:pStyle w:val="TableParagraph"/>
        <w:ind w:left="0"/>
        <w:jc w:val="both"/>
        <w:rPr>
          <w:rFonts w:ascii="Arial" w:hAnsi="Arial" w:cs="Arial"/>
          <w:color w:val="002060"/>
          <w:sz w:val="28"/>
          <w:szCs w:val="28"/>
        </w:rPr>
      </w:pPr>
    </w:p>
    <w:p w:rsidR="00605A60" w:rsidRPr="001C2309" w:rsidRDefault="00605A60" w:rsidP="00605A60">
      <w:pPr>
        <w:pStyle w:val="TableParagraph"/>
        <w:ind w:left="0"/>
        <w:jc w:val="both"/>
        <w:rPr>
          <w:rFonts w:ascii="Arial" w:hAnsi="Arial" w:cs="Arial"/>
          <w:color w:val="002060"/>
          <w:sz w:val="28"/>
          <w:szCs w:val="28"/>
        </w:rPr>
      </w:pPr>
    </w:p>
    <w:p w:rsidR="00B85689" w:rsidRPr="001C2309" w:rsidRDefault="00B85689">
      <w:pPr>
        <w:rPr>
          <w:rFonts w:ascii="Arial" w:hAnsi="Arial" w:cs="Arial"/>
          <w:lang w:val="kk-KZ"/>
        </w:rPr>
      </w:pPr>
    </w:p>
    <w:sectPr w:rsidR="00B85689" w:rsidRPr="001C2309" w:rsidSect="00E33FFE">
      <w:pgSz w:w="16838" w:h="11906" w:orient="landscape"/>
      <w:pgMar w:top="90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011AB"/>
    <w:multiLevelType w:val="hybridMultilevel"/>
    <w:tmpl w:val="1C368D8E"/>
    <w:lvl w:ilvl="0" w:tplc="62EA2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5643D"/>
    <w:multiLevelType w:val="hybridMultilevel"/>
    <w:tmpl w:val="A4FE38AE"/>
    <w:lvl w:ilvl="0" w:tplc="62EA2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594ECA"/>
    <w:multiLevelType w:val="hybridMultilevel"/>
    <w:tmpl w:val="5798F096"/>
    <w:lvl w:ilvl="0" w:tplc="21982622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53B3384E"/>
    <w:multiLevelType w:val="hybridMultilevel"/>
    <w:tmpl w:val="97505CD2"/>
    <w:lvl w:ilvl="0" w:tplc="62EA2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DE55CA"/>
    <w:multiLevelType w:val="hybridMultilevel"/>
    <w:tmpl w:val="B9322424"/>
    <w:lvl w:ilvl="0" w:tplc="62EA2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savePreviewPicture/>
  <w:compat/>
  <w:rsids>
    <w:rsidRoot w:val="00650AD7"/>
    <w:rsid w:val="000B07D5"/>
    <w:rsid w:val="001C2309"/>
    <w:rsid w:val="00346595"/>
    <w:rsid w:val="005B42B4"/>
    <w:rsid w:val="00605A60"/>
    <w:rsid w:val="00650AD7"/>
    <w:rsid w:val="007D117C"/>
    <w:rsid w:val="00873F5B"/>
    <w:rsid w:val="009546DE"/>
    <w:rsid w:val="00A749F5"/>
    <w:rsid w:val="00AC3CD2"/>
    <w:rsid w:val="00B122A0"/>
    <w:rsid w:val="00B85689"/>
    <w:rsid w:val="00C25AF3"/>
    <w:rsid w:val="00D107C4"/>
    <w:rsid w:val="00D442BB"/>
    <w:rsid w:val="00DE7698"/>
    <w:rsid w:val="00E33FFE"/>
    <w:rsid w:val="00E673FE"/>
    <w:rsid w:val="00E77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C3CD2"/>
    <w:pPr>
      <w:widowControl w:val="0"/>
      <w:autoSpaceDE w:val="0"/>
      <w:autoSpaceDN w:val="0"/>
      <w:spacing w:after="0" w:line="240" w:lineRule="auto"/>
      <w:ind w:left="105"/>
    </w:pPr>
    <w:rPr>
      <w:rFonts w:ascii="Microsoft Sans Serif" w:eastAsia="Microsoft Sans Serif" w:hAnsi="Microsoft Sans Serif" w:cs="Microsoft Sans Serif"/>
      <w:lang w:val="kk-KZ"/>
    </w:rPr>
  </w:style>
  <w:style w:type="paragraph" w:styleId="a3">
    <w:name w:val="Balloon Text"/>
    <w:basedOn w:val="a"/>
    <w:link w:val="a4"/>
    <w:uiPriority w:val="99"/>
    <w:semiHidden/>
    <w:unhideWhenUsed/>
    <w:rsid w:val="00D44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2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C3CD2"/>
    <w:pPr>
      <w:widowControl w:val="0"/>
      <w:autoSpaceDE w:val="0"/>
      <w:autoSpaceDN w:val="0"/>
      <w:spacing w:after="0" w:line="240" w:lineRule="auto"/>
      <w:ind w:left="105"/>
    </w:pPr>
    <w:rPr>
      <w:rFonts w:ascii="Microsoft Sans Serif" w:eastAsia="Microsoft Sans Serif" w:hAnsi="Microsoft Sans Serif" w:cs="Microsoft Sans Serif"/>
      <w:lang w:val="kk-KZ"/>
    </w:rPr>
  </w:style>
  <w:style w:type="paragraph" w:styleId="a3">
    <w:name w:val="Balloon Text"/>
    <w:basedOn w:val="a"/>
    <w:link w:val="a4"/>
    <w:uiPriority w:val="99"/>
    <w:semiHidden/>
    <w:unhideWhenUsed/>
    <w:rsid w:val="00D44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2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4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Гульзира Дарибаева</dc:creator>
  <cp:lastModifiedBy>User</cp:lastModifiedBy>
  <cp:revision>2</cp:revision>
  <cp:lastPrinted>2026-01-29T17:52:00Z</cp:lastPrinted>
  <dcterms:created xsi:type="dcterms:W3CDTF">2026-02-12T04:53:00Z</dcterms:created>
  <dcterms:modified xsi:type="dcterms:W3CDTF">2026-02-12T04:53:00Z</dcterms:modified>
</cp:coreProperties>
</file>