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DB5" w:rsidRPr="006C4A67" w:rsidRDefault="002B0E8F">
      <w:pPr>
        <w:jc w:val="center"/>
        <w:rPr>
          <w:rFonts w:ascii="Book Antiqua" w:hAnsi="Book Antiqua" w:cs="Times New Roman"/>
          <w:lang w:val="ru-RU"/>
        </w:rPr>
      </w:pPr>
      <w:bookmarkStart w:id="0" w:name="_GoBack"/>
      <w:r w:rsidRPr="006C4A67">
        <w:rPr>
          <w:rFonts w:ascii="Book Antiqua" w:hAnsi="Book Antiqua" w:cs="Times New Roman"/>
          <w:b/>
          <w:color w:val="1F4E78"/>
          <w:sz w:val="37"/>
          <w:lang w:val="ru-RU"/>
        </w:rPr>
        <w:t>КАСКАДНЫЙ СЦЕНАРИЙ И ИНСТРУКТАЖ</w:t>
      </w:r>
    </w:p>
    <w:p w:rsidR="00A04DB5" w:rsidRPr="006C4A67" w:rsidRDefault="002B0E8F">
      <w:pPr>
        <w:jc w:val="center"/>
        <w:rPr>
          <w:rFonts w:ascii="Book Antiqua" w:hAnsi="Book Antiqua" w:cs="Times New Roman"/>
          <w:lang w:val="ru-RU"/>
        </w:rPr>
      </w:pPr>
      <w:r w:rsidRPr="006C4A67">
        <w:rPr>
          <w:rFonts w:ascii="Book Antiqua" w:hAnsi="Book Antiqua" w:cs="Times New Roman"/>
          <w:b/>
          <w:color w:val="1F1F1F"/>
          <w:sz w:val="28"/>
          <w:lang w:val="ru-RU"/>
        </w:rPr>
        <w:t>для проведения обучения классных руководителей</w:t>
      </w:r>
      <w:r w:rsidRPr="006C4A67">
        <w:rPr>
          <w:rFonts w:ascii="Book Antiqua" w:hAnsi="Book Antiqua" w:cs="Times New Roman"/>
          <w:b/>
          <w:color w:val="1F1F1F"/>
          <w:sz w:val="28"/>
          <w:lang w:val="ru-RU"/>
        </w:rPr>
        <w:br/>
        <w:t>по использованию цифровой платформы</w:t>
      </w:r>
    </w:p>
    <w:p w:rsidR="00A04DB5" w:rsidRPr="006C4A67" w:rsidRDefault="002B0E8F">
      <w:pPr>
        <w:jc w:val="center"/>
        <w:rPr>
          <w:rFonts w:ascii="Book Antiqua" w:hAnsi="Book Antiqua" w:cs="Times New Roman"/>
          <w:lang w:val="ru-RU"/>
        </w:rPr>
      </w:pPr>
      <w:r w:rsidRPr="006C4A67">
        <w:rPr>
          <w:rFonts w:ascii="Book Antiqua" w:hAnsi="Book Antiqua" w:cs="Times New Roman"/>
          <w:i/>
          <w:color w:val="595959"/>
          <w:lang w:val="ru-RU"/>
        </w:rPr>
        <w:t>Рабочий материал для заместителя директора по воспитательной работе / ведущего каскадного обучения</w:t>
      </w:r>
    </w:p>
    <w:tbl>
      <w:tblPr>
        <w:tblW w:w="5000" w:type="pct"/>
        <w:jc w:val="center"/>
        <w:tblLook w:val="04A0"/>
      </w:tblPr>
      <w:tblGrid>
        <w:gridCol w:w="2642"/>
        <w:gridCol w:w="2642"/>
        <w:gridCol w:w="2643"/>
        <w:gridCol w:w="2643"/>
      </w:tblGrid>
      <w:tr w:rsidR="00A04DB5" w:rsidRPr="006C4A67" w:rsidTr="00291722">
        <w:trPr>
          <w:jc w:val="center"/>
        </w:trPr>
        <w:tc>
          <w:tcPr>
            <w:tcW w:w="1250" w:type="pct"/>
            <w:shd w:val="clear" w:color="auto" w:fill="1F4E7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Площадка</w:t>
            </w:r>
          </w:p>
        </w:tc>
        <w:tc>
          <w:tcPr>
            <w:tcW w:w="1250" w:type="pct"/>
            <w:shd w:val="clear" w:color="auto" w:fill="1F4E7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Основная программа</w:t>
            </w:r>
          </w:p>
        </w:tc>
        <w:tc>
          <w:tcPr>
            <w:tcW w:w="1250" w:type="pct"/>
            <w:shd w:val="clear" w:color="auto" w:fill="1F4E7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Дополнительное время</w:t>
            </w:r>
          </w:p>
        </w:tc>
        <w:tc>
          <w:tcPr>
            <w:tcW w:w="1250" w:type="pct"/>
            <w:shd w:val="clear" w:color="auto" w:fill="1F4E78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Основной кабинет</w:t>
            </w:r>
          </w:p>
        </w:tc>
      </w:tr>
      <w:tr w:rsidR="00A04DB5" w:rsidRPr="006C4A67" w:rsidTr="00291722">
        <w:trPr>
          <w:jc w:val="center"/>
        </w:trPr>
        <w:tc>
          <w:tcPr>
            <w:tcW w:w="1250" w:type="pct"/>
            <w:shd w:val="clear" w:color="auto" w:fill="EDF4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b/>
                <w:sz w:val="19"/>
              </w:rPr>
              <w:t>Google Meet</w:t>
            </w:r>
            <w:r w:rsidR="00543858" w:rsidRPr="006C4A67">
              <w:rPr>
                <w:rFonts w:ascii="Book Antiqua" w:hAnsi="Book Antiqua" w:cs="Times New Roman"/>
                <w:b/>
                <w:sz w:val="19"/>
                <w:lang w:val="kk-KZ"/>
              </w:rPr>
              <w:t>/</w:t>
            </w:r>
            <w:r w:rsidR="00543858" w:rsidRPr="006C4A67">
              <w:rPr>
                <w:rFonts w:ascii="Book Antiqua" w:hAnsi="Book Antiqua" w:cs="Times New Roman"/>
                <w:b/>
                <w:sz w:val="19"/>
              </w:rPr>
              <w:t>zoom</w:t>
            </w:r>
          </w:p>
        </w:tc>
        <w:tc>
          <w:tcPr>
            <w:tcW w:w="1250" w:type="pct"/>
            <w:shd w:val="clear" w:color="auto" w:fill="EDF4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9"/>
              </w:rPr>
              <w:t>40 минут</w:t>
            </w:r>
          </w:p>
        </w:tc>
        <w:tc>
          <w:tcPr>
            <w:tcW w:w="1250" w:type="pct"/>
            <w:shd w:val="clear" w:color="auto" w:fill="EDF4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9"/>
              </w:rPr>
              <w:t>до 10–15 минут на вопросы*</w:t>
            </w:r>
          </w:p>
        </w:tc>
        <w:tc>
          <w:tcPr>
            <w:tcW w:w="1250" w:type="pct"/>
            <w:shd w:val="clear" w:color="auto" w:fill="EDF4F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9"/>
              </w:rPr>
              <w:t>классный руководитель</w:t>
            </w:r>
          </w:p>
        </w:tc>
      </w:tr>
    </w:tbl>
    <w:p w:rsidR="00A04DB5" w:rsidRPr="006C4A67" w:rsidRDefault="002B0E8F">
      <w:pPr>
        <w:pStyle w:val="Note"/>
        <w:jc w:val="center"/>
        <w:rPr>
          <w:rFonts w:ascii="Book Antiqua" w:hAnsi="Book Antiqua" w:cs="Times New Roman"/>
          <w:lang w:val="ru-RU"/>
        </w:rPr>
      </w:pPr>
      <w:r w:rsidRPr="006C4A67">
        <w:rPr>
          <w:rFonts w:ascii="Book Antiqua" w:hAnsi="Book Antiqua" w:cs="Times New Roman"/>
          <w:lang w:val="ru-RU"/>
        </w:rPr>
        <w:t>* Дополнительное время не входит в основной сценарий и используется после 40-минутной части при наличии вопросов и технической возможности встречи.</w:t>
      </w:r>
    </w:p>
    <w:p w:rsidR="00A04DB5" w:rsidRPr="006C4A67" w:rsidRDefault="002B0E8F">
      <w:pPr>
        <w:pStyle w:val="1"/>
        <w:rPr>
          <w:rFonts w:ascii="Book Antiqua" w:hAnsi="Book Antiqua" w:cs="Times New Roman"/>
          <w:lang w:val="ru-RU"/>
        </w:rPr>
      </w:pPr>
      <w:r w:rsidRPr="006C4A67">
        <w:rPr>
          <w:rFonts w:ascii="Book Antiqua" w:hAnsi="Book Antiqua" w:cs="Times New Roman"/>
          <w:lang w:val="ru-RU"/>
        </w:rPr>
        <w:t>Раздел 1. Инструктаж перед включением</w:t>
      </w:r>
    </w:p>
    <w:p w:rsidR="00A04DB5" w:rsidRPr="006C4A67" w:rsidRDefault="002B0E8F">
      <w:pPr>
        <w:rPr>
          <w:rFonts w:ascii="Book Antiqua" w:hAnsi="Book Antiqua" w:cs="Times New Roman"/>
          <w:lang w:val="ru-RU"/>
        </w:rPr>
      </w:pPr>
      <w:r w:rsidRPr="006C4A67">
        <w:rPr>
          <w:rFonts w:ascii="Book Antiqua" w:hAnsi="Book Antiqua" w:cs="Times New Roman"/>
          <w:b/>
          <w:lang w:val="ru-RU"/>
        </w:rPr>
        <w:t>Подготовку начать за 10–15 минут до подключения классных руководителей.</w:t>
      </w:r>
    </w:p>
    <w:tbl>
      <w:tblPr>
        <w:tblW w:w="5000" w:type="pct"/>
        <w:jc w:val="center"/>
        <w:tblLook w:val="04A0"/>
      </w:tblPr>
      <w:tblGrid>
        <w:gridCol w:w="722"/>
        <w:gridCol w:w="4099"/>
        <w:gridCol w:w="5742"/>
        <w:gridCol w:w="23"/>
      </w:tblGrid>
      <w:tr w:rsidR="00A04DB5" w:rsidRPr="006C4A67" w:rsidTr="00543858">
        <w:trPr>
          <w:tblHeader/>
          <w:jc w:val="center"/>
        </w:trPr>
        <w:tc>
          <w:tcPr>
            <w:tcW w:w="341" w:type="pct"/>
            <w:shd w:val="clear" w:color="auto" w:fill="1F4E78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№</w:t>
            </w:r>
          </w:p>
        </w:tc>
        <w:tc>
          <w:tcPr>
            <w:tcW w:w="1936" w:type="pct"/>
            <w:shd w:val="clear" w:color="auto" w:fill="1F4E78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Что подготовить</w:t>
            </w:r>
          </w:p>
        </w:tc>
        <w:tc>
          <w:tcPr>
            <w:tcW w:w="2723" w:type="pct"/>
            <w:gridSpan w:val="2"/>
            <w:shd w:val="clear" w:color="auto" w:fill="1F4E78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Что должно быть готово</w:t>
            </w:r>
          </w:p>
        </w:tc>
      </w:tr>
      <w:tr w:rsidR="00A04DB5" w:rsidRPr="006C4A67" w:rsidTr="00543858">
        <w:trPr>
          <w:cantSplit/>
          <w:jc w:val="center"/>
        </w:trPr>
        <w:tc>
          <w:tcPr>
            <w:tcW w:w="341" w:type="pct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1</w:t>
            </w:r>
          </w:p>
        </w:tc>
        <w:tc>
          <w:tcPr>
            <w:tcW w:w="1936" w:type="pct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8"/>
              </w:rPr>
              <w:t>Google Meet</w:t>
            </w:r>
          </w:p>
        </w:tc>
        <w:tc>
          <w:tcPr>
            <w:tcW w:w="2723" w:type="pct"/>
            <w:gridSpan w:val="2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>Ссылка открыта заранее. Ведущий входит минимум за 5 минут до начала, проверяет звук, чат и демонстрацию экрана.</w:t>
            </w:r>
          </w:p>
        </w:tc>
      </w:tr>
      <w:tr w:rsidR="00A04DB5" w:rsidRPr="006C4A67" w:rsidTr="00543858">
        <w:trPr>
          <w:cantSplit/>
          <w:jc w:val="center"/>
        </w:trPr>
        <w:tc>
          <w:tcPr>
            <w:tcW w:w="341" w:type="pct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2</w:t>
            </w:r>
          </w:p>
        </w:tc>
        <w:tc>
          <w:tcPr>
            <w:tcW w:w="1936" w:type="pct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8"/>
              </w:rPr>
              <w:t>Тестовый кабинет классного руководителя</w:t>
            </w:r>
          </w:p>
        </w:tc>
        <w:tc>
          <w:tcPr>
            <w:tcW w:w="2723" w:type="pct"/>
            <w:gridSpan w:val="2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 w:rsidP="00291722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Заранееавторизован.</w:t>
            </w:r>
          </w:p>
        </w:tc>
      </w:tr>
      <w:tr w:rsidR="00A04DB5" w:rsidRPr="006C4A67" w:rsidTr="00543858">
        <w:trPr>
          <w:cantSplit/>
          <w:jc w:val="center"/>
        </w:trPr>
        <w:tc>
          <w:tcPr>
            <w:tcW w:w="341" w:type="pct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3</w:t>
            </w:r>
          </w:p>
        </w:tc>
        <w:tc>
          <w:tcPr>
            <w:tcW w:w="1936" w:type="pct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8"/>
              </w:rPr>
              <w:t>Тестовый класс</w:t>
            </w:r>
          </w:p>
        </w:tc>
        <w:tc>
          <w:tcPr>
            <w:tcW w:w="2723" w:type="pct"/>
            <w:gridSpan w:val="2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>В кабинете должен быть список обучающихся и минимум один демонстрационный ребенок для работы с картой.</w:t>
            </w:r>
          </w:p>
        </w:tc>
      </w:tr>
      <w:tr w:rsidR="00A04DB5" w:rsidRPr="006C4A67" w:rsidTr="00543858">
        <w:trPr>
          <w:cantSplit/>
          <w:jc w:val="center"/>
        </w:trPr>
        <w:tc>
          <w:tcPr>
            <w:tcW w:w="341" w:type="pct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4</w:t>
            </w:r>
          </w:p>
        </w:tc>
        <w:tc>
          <w:tcPr>
            <w:tcW w:w="1936" w:type="pct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8"/>
              </w:rPr>
              <w:t>Демо-данные</w:t>
            </w:r>
          </w:p>
        </w:tc>
        <w:tc>
          <w:tcPr>
            <w:tcW w:w="2723" w:type="pct"/>
            <w:gridSpan w:val="2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>Использовать тестовые или специально подготовленные данные. Не демонстрировать реальные персональные сведения, если это не предусмотрено режимом обучения.</w:t>
            </w:r>
          </w:p>
        </w:tc>
      </w:tr>
      <w:tr w:rsidR="00A04DB5" w:rsidRPr="006C4A67" w:rsidTr="00543858">
        <w:trPr>
          <w:cantSplit/>
          <w:jc w:val="center"/>
        </w:trPr>
        <w:tc>
          <w:tcPr>
            <w:tcW w:w="341" w:type="pct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5</w:t>
            </w:r>
          </w:p>
        </w:tc>
        <w:tc>
          <w:tcPr>
            <w:tcW w:w="1936" w:type="pct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b/>
                <w:sz w:val="18"/>
                <w:lang w:val="ru-RU"/>
              </w:rPr>
              <w:t xml:space="preserve">Файл </w:t>
            </w:r>
            <w:r w:rsidRPr="006C4A67">
              <w:rPr>
                <w:rFonts w:ascii="Book Antiqua" w:hAnsi="Book Antiqua" w:cs="Times New Roman"/>
                <w:b/>
                <w:sz w:val="18"/>
              </w:rPr>
              <w:t>Excel</w:t>
            </w:r>
            <w:r w:rsidRPr="006C4A67">
              <w:rPr>
                <w:rFonts w:ascii="Book Antiqua" w:hAnsi="Book Antiqua" w:cs="Times New Roman"/>
                <w:b/>
                <w:sz w:val="18"/>
                <w:lang w:val="ru-RU"/>
              </w:rPr>
              <w:t xml:space="preserve"> для показа импорта</w:t>
            </w:r>
          </w:p>
        </w:tc>
        <w:tc>
          <w:tcPr>
            <w:tcW w:w="2723" w:type="pct"/>
            <w:gridSpan w:val="2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>Заранее скачать шаблон и подготовить небольшой пример. На обучении показать логику: шаблон → заполнение без изменения структуры → загрузка → проверка → сохранение.</w:t>
            </w:r>
          </w:p>
        </w:tc>
      </w:tr>
      <w:tr w:rsidR="00A04DB5" w:rsidRPr="006C4A67" w:rsidTr="00543858">
        <w:trPr>
          <w:cantSplit/>
          <w:jc w:val="center"/>
        </w:trPr>
        <w:tc>
          <w:tcPr>
            <w:tcW w:w="341" w:type="pct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6</w:t>
            </w:r>
          </w:p>
        </w:tc>
        <w:tc>
          <w:tcPr>
            <w:tcW w:w="1936" w:type="pct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8"/>
              </w:rPr>
              <w:t>Кейс для демонстрации</w:t>
            </w:r>
          </w:p>
        </w:tc>
        <w:tc>
          <w:tcPr>
            <w:tcW w:w="2723" w:type="pct"/>
            <w:gridSpan w:val="2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Заранее подготовить один нейтральный пример: у ребенка появились заметные изменения в поведении/взаимодействии со сверстниками. </w:t>
            </w:r>
            <w:r w:rsidRPr="006C4A67">
              <w:rPr>
                <w:rFonts w:ascii="Book Antiqua" w:hAnsi="Book Antiqua" w:cs="Times New Roman"/>
                <w:sz w:val="18"/>
              </w:rPr>
              <w:t>Покейсупоказатьнаблюдение, мероприятие и запрос специалисту.</w:t>
            </w:r>
          </w:p>
        </w:tc>
      </w:tr>
      <w:tr w:rsidR="00A04DB5" w:rsidRPr="006C4A67" w:rsidTr="00543858">
        <w:trPr>
          <w:cantSplit/>
          <w:jc w:val="center"/>
        </w:trPr>
        <w:tc>
          <w:tcPr>
            <w:tcW w:w="341" w:type="pct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7</w:t>
            </w:r>
          </w:p>
        </w:tc>
        <w:tc>
          <w:tcPr>
            <w:tcW w:w="1936" w:type="pct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8"/>
              </w:rPr>
              <w:t>Получатель запроса</w:t>
            </w:r>
          </w:p>
        </w:tc>
        <w:tc>
          <w:tcPr>
            <w:tcW w:w="2723" w:type="pct"/>
            <w:gridSpan w:val="2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Если планируется реальная отправка в демо-среде, заранее проверить наличие тестового психолога/социального педагога. </w:t>
            </w:r>
            <w:r w:rsidRPr="006C4A67">
              <w:rPr>
                <w:rFonts w:ascii="Book Antiqua" w:hAnsi="Book Antiqua" w:cs="Times New Roman"/>
                <w:sz w:val="18"/>
              </w:rPr>
              <w:t>Еслинет</w:t>
            </w:r>
            <w:r w:rsidR="00291722" w:rsidRPr="006C4A67">
              <w:rPr>
                <w:rFonts w:ascii="Book Antiqua" w:hAnsi="Book Antiqua" w:cs="Times New Roman"/>
                <w:sz w:val="18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</w:rPr>
              <w:t>показатьзаполнениедокнопки «Отправить».</w:t>
            </w:r>
          </w:p>
        </w:tc>
      </w:tr>
      <w:tr w:rsidR="00A04DB5" w:rsidRPr="006C4A67" w:rsidTr="00543858">
        <w:trPr>
          <w:cantSplit/>
          <w:jc w:val="center"/>
        </w:trPr>
        <w:tc>
          <w:tcPr>
            <w:tcW w:w="341" w:type="pct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8</w:t>
            </w:r>
          </w:p>
        </w:tc>
        <w:tc>
          <w:tcPr>
            <w:tcW w:w="1936" w:type="pct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8"/>
              </w:rPr>
              <w:t>Материалы</w:t>
            </w:r>
          </w:p>
        </w:tc>
        <w:tc>
          <w:tcPr>
            <w:tcW w:w="2723" w:type="pct"/>
            <w:gridSpan w:val="2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До начала открыть финальный слайд или папку с </w:t>
            </w:r>
            <w:r w:rsidRPr="006C4A67">
              <w:rPr>
                <w:rFonts w:ascii="Book Antiqua" w:hAnsi="Book Antiqua" w:cs="Times New Roman"/>
                <w:sz w:val="18"/>
              </w:rPr>
              <w:t>QR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>-кодом/ссылкой на методические материалы и видеоинструкции.</w:t>
            </w:r>
          </w:p>
        </w:tc>
      </w:tr>
      <w:tr w:rsidR="00A04DB5" w:rsidRPr="006C4A67" w:rsidTr="00543858">
        <w:trPr>
          <w:cantSplit/>
          <w:jc w:val="center"/>
        </w:trPr>
        <w:tc>
          <w:tcPr>
            <w:tcW w:w="341" w:type="pct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9</w:t>
            </w:r>
          </w:p>
        </w:tc>
        <w:tc>
          <w:tcPr>
            <w:tcW w:w="1936" w:type="pct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8"/>
              </w:rPr>
              <w:t>Экран</w:t>
            </w:r>
          </w:p>
        </w:tc>
        <w:tc>
          <w:tcPr>
            <w:tcW w:w="2723" w:type="pct"/>
            <w:gridSpan w:val="2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Закрыть почту, мессенджеры, личные вкладки и уведомления. </w:t>
            </w:r>
            <w:r w:rsidRPr="006C4A67">
              <w:rPr>
                <w:rFonts w:ascii="Book Antiqua" w:hAnsi="Book Antiqua" w:cs="Times New Roman"/>
                <w:sz w:val="18"/>
              </w:rPr>
              <w:t>Установитьудобныймасштаббраузера.</w:t>
            </w:r>
          </w:p>
        </w:tc>
      </w:tr>
      <w:tr w:rsidR="00A04DB5" w:rsidRPr="006C4A67" w:rsidTr="00543858">
        <w:trPr>
          <w:cantSplit/>
          <w:jc w:val="center"/>
        </w:trPr>
        <w:tc>
          <w:tcPr>
            <w:tcW w:w="341" w:type="pct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</w:rPr>
              <w:t>10</w:t>
            </w:r>
          </w:p>
        </w:tc>
        <w:tc>
          <w:tcPr>
            <w:tcW w:w="1936" w:type="pct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8"/>
              </w:rPr>
              <w:t>Вопросы</w:t>
            </w:r>
          </w:p>
        </w:tc>
        <w:tc>
          <w:tcPr>
            <w:tcW w:w="2723" w:type="pct"/>
            <w:gridSpan w:val="2"/>
            <w:shd w:val="clear" w:color="auto" w:fill="F7F9FB"/>
            <w:tcMar>
              <w:top w:w="85" w:type="dxa"/>
              <w:left w:w="90" w:type="dxa"/>
              <w:bottom w:w="85" w:type="dxa"/>
              <w:right w:w="9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>Вопросы, требующие отдельного разбора, фиксировать в чате и обсуждать после основной 40-минутной части.</w:t>
            </w:r>
          </w:p>
        </w:tc>
      </w:tr>
      <w:tr w:rsidR="00A04DB5" w:rsidRPr="006C4A67" w:rsidTr="00543858">
        <w:tblPrEx>
          <w:jc w:val="left"/>
        </w:tblPrEx>
        <w:trPr>
          <w:gridAfter w:val="1"/>
          <w:wAfter w:w="11" w:type="pct"/>
        </w:trPr>
        <w:tc>
          <w:tcPr>
            <w:tcW w:w="4989" w:type="pct"/>
            <w:gridSpan w:val="3"/>
            <w:shd w:val="clear" w:color="auto" w:fill="FFF2CC"/>
            <w:tcMar>
              <w:top w:w="110" w:type="dxa"/>
              <w:left w:w="130" w:type="dxa"/>
              <w:bottom w:w="110" w:type="dxa"/>
              <w:right w:w="130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b/>
                <w:color w:val="1F4E78"/>
                <w:lang w:val="ru-RU"/>
              </w:rPr>
              <w:t>Ключевой принцип обучения</w:t>
            </w:r>
            <w:r w:rsidRPr="006C4A67">
              <w:rPr>
                <w:rFonts w:ascii="Book Antiqua" w:hAnsi="Book Antiqua" w:cs="Times New Roman"/>
                <w:lang w:val="ru-RU"/>
              </w:rPr>
              <w:br/>
              <w:t xml:space="preserve">Классный руководитель </w:t>
            </w:r>
            <w:r w:rsidR="00291722" w:rsidRPr="006C4A67">
              <w:rPr>
                <w:rFonts w:ascii="Book Antiqua" w:hAnsi="Book Antiqua" w:cs="Times New Roman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lang w:val="ru-RU"/>
              </w:rPr>
              <w:t xml:space="preserve"> один из первичных пользователей системы. Обучение строится не вокруг перечисления кнопок, а вокруг правильной последовательности: </w:t>
            </w:r>
            <w:r w:rsidRPr="006C4A67">
              <w:rPr>
                <w:rFonts w:ascii="Book Antiqua" w:hAnsi="Book Antiqua" w:cs="Times New Roman"/>
                <w:b/>
                <w:lang w:val="ru-RU"/>
              </w:rPr>
              <w:t>увидеть / зафиксировать → выполнить действие → при необходимости передать информацию специалисту → сохранить историю работы.</w:t>
            </w:r>
          </w:p>
        </w:tc>
      </w:tr>
    </w:tbl>
    <w:p w:rsidR="00A04DB5" w:rsidRPr="006C4A67" w:rsidRDefault="002B0E8F">
      <w:pPr>
        <w:pStyle w:val="1"/>
        <w:rPr>
          <w:rFonts w:ascii="Book Antiqua" w:hAnsi="Book Antiqua" w:cs="Times New Roman"/>
        </w:rPr>
      </w:pPr>
      <w:r w:rsidRPr="006C4A67">
        <w:rPr>
          <w:rFonts w:ascii="Book Antiqua" w:hAnsi="Book Antiqua" w:cs="Times New Roman"/>
        </w:rPr>
        <w:t>Раздел 2. Поминутный маршрут 40-минутной сессии</w:t>
      </w:r>
    </w:p>
    <w:tbl>
      <w:tblPr>
        <w:tblW w:w="0" w:type="auto"/>
        <w:jc w:val="center"/>
        <w:tblLayout w:type="fixed"/>
        <w:tblLook w:val="04A0"/>
      </w:tblPr>
      <w:tblGrid>
        <w:gridCol w:w="964"/>
        <w:gridCol w:w="2438"/>
        <w:gridCol w:w="2891"/>
        <w:gridCol w:w="2948"/>
        <w:gridCol w:w="737"/>
      </w:tblGrid>
      <w:tr w:rsidR="00A04DB5" w:rsidRPr="006C4A67">
        <w:trPr>
          <w:tblHeader/>
          <w:jc w:val="center"/>
        </w:trPr>
        <w:tc>
          <w:tcPr>
            <w:tcW w:w="964" w:type="dxa"/>
            <w:shd w:val="clear" w:color="auto" w:fill="1F4E78"/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6"/>
              </w:rPr>
              <w:t>Время</w:t>
            </w:r>
          </w:p>
        </w:tc>
        <w:tc>
          <w:tcPr>
            <w:tcW w:w="2438" w:type="dxa"/>
            <w:shd w:val="clear" w:color="auto" w:fill="1F4E78"/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6"/>
              </w:rPr>
              <w:t>Блок</w:t>
            </w:r>
          </w:p>
        </w:tc>
        <w:tc>
          <w:tcPr>
            <w:tcW w:w="2891" w:type="dxa"/>
            <w:shd w:val="clear" w:color="auto" w:fill="1F4E78"/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6"/>
              </w:rPr>
              <w:t>Что показываем</w:t>
            </w:r>
          </w:p>
        </w:tc>
        <w:tc>
          <w:tcPr>
            <w:tcW w:w="2948" w:type="dxa"/>
            <w:shd w:val="clear" w:color="auto" w:fill="1F4E78"/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6"/>
              </w:rPr>
              <w:t>Главный акцент</w:t>
            </w:r>
          </w:p>
        </w:tc>
        <w:tc>
          <w:tcPr>
            <w:tcW w:w="737" w:type="dxa"/>
            <w:shd w:val="clear" w:color="auto" w:fill="1F4E78"/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6"/>
              </w:rPr>
              <w:t>Мин.</w:t>
            </w:r>
          </w:p>
        </w:tc>
      </w:tr>
      <w:tr w:rsidR="00A04DB5" w:rsidRPr="006C4A67">
        <w:trPr>
          <w:cantSplit/>
          <w:jc w:val="center"/>
        </w:trPr>
        <w:tc>
          <w:tcPr>
            <w:tcW w:w="96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lastRenderedPageBreak/>
              <w:t>0–2</w:t>
            </w:r>
          </w:p>
        </w:tc>
        <w:tc>
          <w:tcPr>
            <w:tcW w:w="243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Введение</w:t>
            </w:r>
          </w:p>
        </w:tc>
        <w:tc>
          <w:tcPr>
            <w:tcW w:w="2891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6"/>
              </w:rPr>
              <w:t>Цель, роль классного руководителя</w:t>
            </w:r>
          </w:p>
        </w:tc>
        <w:tc>
          <w:tcPr>
            <w:tcW w:w="294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Не все кнопки, а правильный рабочий маршрут и качество первичной записи.</w:t>
            </w:r>
          </w:p>
        </w:tc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2</w:t>
            </w:r>
          </w:p>
        </w:tc>
      </w:tr>
      <w:tr w:rsidR="00A04DB5" w:rsidRPr="006C4A67">
        <w:trPr>
          <w:cantSplit/>
          <w:jc w:val="center"/>
        </w:trPr>
        <w:tc>
          <w:tcPr>
            <w:tcW w:w="964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2–5</w:t>
            </w:r>
          </w:p>
        </w:tc>
        <w:tc>
          <w:tcPr>
            <w:tcW w:w="243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Главная страница</w:t>
            </w:r>
          </w:p>
        </w:tc>
        <w:tc>
          <w:tcPr>
            <w:tcW w:w="2891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Организация, список класса, учебный год, видеоинструкции</w:t>
            </w:r>
          </w:p>
        </w:tc>
        <w:tc>
          <w:tcPr>
            <w:tcW w:w="294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Показать, где начинается ежедневная работа.</w:t>
            </w:r>
          </w:p>
        </w:tc>
        <w:tc>
          <w:tcPr>
            <w:tcW w:w="737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3</w:t>
            </w:r>
          </w:p>
        </w:tc>
      </w:tr>
      <w:tr w:rsidR="00A04DB5" w:rsidRPr="006C4A67">
        <w:trPr>
          <w:cantSplit/>
          <w:jc w:val="center"/>
        </w:trPr>
        <w:tc>
          <w:tcPr>
            <w:tcW w:w="96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5–11</w:t>
            </w:r>
          </w:p>
        </w:tc>
        <w:tc>
          <w:tcPr>
            <w:tcW w:w="243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Добавление и перевод</w:t>
            </w:r>
          </w:p>
        </w:tc>
        <w:tc>
          <w:tcPr>
            <w:tcW w:w="2891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 xml:space="preserve">Один ученик, </w:t>
            </w:r>
            <w:r w:rsidRPr="006C4A67">
              <w:rPr>
                <w:rFonts w:ascii="Book Antiqua" w:hAnsi="Book Antiqua" w:cs="Times New Roman"/>
                <w:sz w:val="16"/>
              </w:rPr>
              <w:t>Excel</w:t>
            </w:r>
            <w:r w:rsidRPr="006C4A67">
              <w:rPr>
                <w:rFonts w:ascii="Book Antiqua" w:hAnsi="Book Antiqua" w:cs="Times New Roman"/>
                <w:sz w:val="16"/>
                <w:lang w:val="ru-RU"/>
              </w:rPr>
              <w:t>, перевод из другой школы</w:t>
            </w:r>
          </w:p>
        </w:tc>
        <w:tc>
          <w:tcPr>
            <w:tcW w:w="294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Показать три способа. Не заполнять большие массивы данных вручную.</w:t>
            </w:r>
          </w:p>
        </w:tc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6</w:t>
            </w:r>
          </w:p>
        </w:tc>
      </w:tr>
      <w:tr w:rsidR="00A04DB5" w:rsidRPr="006C4A67">
        <w:trPr>
          <w:cantSplit/>
          <w:jc w:val="center"/>
        </w:trPr>
        <w:tc>
          <w:tcPr>
            <w:tcW w:w="964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11–18</w:t>
            </w:r>
          </w:p>
        </w:tc>
        <w:tc>
          <w:tcPr>
            <w:tcW w:w="243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Карта и наблюдения</w:t>
            </w:r>
          </w:p>
        </w:tc>
        <w:tc>
          <w:tcPr>
            <w:tcW w:w="2891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 xml:space="preserve">Карта ребенка, </w:t>
            </w:r>
            <w:r w:rsidRPr="006C4A67">
              <w:rPr>
                <w:rFonts w:ascii="Book Antiqua" w:hAnsi="Book Antiqua" w:cs="Times New Roman"/>
                <w:sz w:val="16"/>
              </w:rPr>
              <w:t>Q</w:t>
            </w:r>
            <w:r w:rsidRPr="006C4A67">
              <w:rPr>
                <w:rFonts w:ascii="Book Antiqua" w:hAnsi="Book Antiqua" w:cs="Times New Roman"/>
                <w:sz w:val="16"/>
                <w:lang w:val="ru-RU"/>
              </w:rPr>
              <w:t>1–</w:t>
            </w:r>
            <w:r w:rsidRPr="006C4A67">
              <w:rPr>
                <w:rFonts w:ascii="Book Antiqua" w:hAnsi="Book Antiqua" w:cs="Times New Roman"/>
                <w:sz w:val="16"/>
              </w:rPr>
              <w:t>Q</w:t>
            </w:r>
            <w:r w:rsidRPr="006C4A67">
              <w:rPr>
                <w:rFonts w:ascii="Book Antiqua" w:hAnsi="Book Antiqua" w:cs="Times New Roman"/>
                <w:sz w:val="16"/>
                <w:lang w:val="ru-RU"/>
              </w:rPr>
              <w:t>4, «Создать карточку»</w:t>
            </w:r>
          </w:p>
        </w:tc>
        <w:tc>
          <w:tcPr>
            <w:tcW w:w="294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Наблюдение должно отражать актуальные изменения, а не формальное заполнение.</w:t>
            </w:r>
          </w:p>
        </w:tc>
        <w:tc>
          <w:tcPr>
            <w:tcW w:w="737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7</w:t>
            </w:r>
          </w:p>
        </w:tc>
      </w:tr>
      <w:tr w:rsidR="00A04DB5" w:rsidRPr="006C4A67">
        <w:trPr>
          <w:cantSplit/>
          <w:jc w:val="center"/>
        </w:trPr>
        <w:tc>
          <w:tcPr>
            <w:tcW w:w="96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18–23</w:t>
            </w:r>
          </w:p>
        </w:tc>
        <w:tc>
          <w:tcPr>
            <w:tcW w:w="243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Мероприятия, запросы, история</w:t>
            </w:r>
          </w:p>
        </w:tc>
        <w:tc>
          <w:tcPr>
            <w:tcW w:w="2891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Мероприятия, входящие запросы, история действий / движения</w:t>
            </w:r>
          </w:p>
        </w:tc>
        <w:tc>
          <w:tcPr>
            <w:tcW w:w="294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В системе должна сохраняться последовательность выполненной работы.</w:t>
            </w:r>
          </w:p>
        </w:tc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5</w:t>
            </w:r>
          </w:p>
        </w:tc>
      </w:tr>
      <w:tr w:rsidR="00A04DB5" w:rsidRPr="006C4A67">
        <w:trPr>
          <w:cantSplit/>
          <w:jc w:val="center"/>
        </w:trPr>
        <w:tc>
          <w:tcPr>
            <w:tcW w:w="964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23–36</w:t>
            </w:r>
          </w:p>
        </w:tc>
        <w:tc>
          <w:tcPr>
            <w:tcW w:w="243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Практический кейс</w:t>
            </w:r>
          </w:p>
        </w:tc>
        <w:tc>
          <w:tcPr>
            <w:tcW w:w="2891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Наблюдение → мероприятие → запрос специалисту → история</w:t>
            </w:r>
          </w:p>
        </w:tc>
        <w:tc>
          <w:tcPr>
            <w:tcW w:w="294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Показать качество записи и передачу информации специалисту на одном ребенке.</w:t>
            </w:r>
          </w:p>
        </w:tc>
        <w:tc>
          <w:tcPr>
            <w:tcW w:w="737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13</w:t>
            </w:r>
          </w:p>
        </w:tc>
      </w:tr>
      <w:tr w:rsidR="00A04DB5" w:rsidRPr="006C4A67">
        <w:trPr>
          <w:cantSplit/>
          <w:jc w:val="center"/>
        </w:trPr>
        <w:tc>
          <w:tcPr>
            <w:tcW w:w="964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36–38</w:t>
            </w:r>
          </w:p>
        </w:tc>
        <w:tc>
          <w:tcPr>
            <w:tcW w:w="243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Ключевые правила качества</w:t>
            </w:r>
          </w:p>
        </w:tc>
        <w:tc>
          <w:tcPr>
            <w:tcW w:w="2891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Короткий итог на экране/слайде</w:t>
            </w:r>
          </w:p>
        </w:tc>
        <w:tc>
          <w:tcPr>
            <w:tcW w:w="2948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Факты и наблюдения должны быть конкретными; не дублировать и не писать формально.</w:t>
            </w:r>
          </w:p>
        </w:tc>
        <w:tc>
          <w:tcPr>
            <w:tcW w:w="737" w:type="dxa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2</w:t>
            </w:r>
          </w:p>
        </w:tc>
      </w:tr>
      <w:tr w:rsidR="00A04DB5" w:rsidRPr="006C4A67">
        <w:trPr>
          <w:cantSplit/>
          <w:jc w:val="center"/>
        </w:trPr>
        <w:tc>
          <w:tcPr>
            <w:tcW w:w="964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38–40</w:t>
            </w:r>
          </w:p>
        </w:tc>
        <w:tc>
          <w:tcPr>
            <w:tcW w:w="243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Материалы и завершение</w:t>
            </w:r>
          </w:p>
        </w:tc>
        <w:tc>
          <w:tcPr>
            <w:tcW w:w="2891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6"/>
              </w:rPr>
              <w:t>QR / ссылка / видеоинструкции</w:t>
            </w:r>
          </w:p>
        </w:tc>
        <w:tc>
          <w:tcPr>
            <w:tcW w:w="2948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6"/>
                <w:lang w:val="ru-RU"/>
              </w:rPr>
              <w:t>Показать, куда участник возвращается после обучения.</w:t>
            </w:r>
          </w:p>
        </w:tc>
        <w:tc>
          <w:tcPr>
            <w:tcW w:w="737" w:type="dxa"/>
            <w:shd w:val="clear" w:color="auto" w:fill="F7F9FB"/>
            <w:tcMar>
              <w:top w:w="45" w:type="dxa"/>
              <w:left w:w="65" w:type="dxa"/>
              <w:bottom w:w="45" w:type="dxa"/>
              <w:right w:w="65" w:type="dxa"/>
            </w:tcMar>
          </w:tcPr>
          <w:p w:rsidR="00A04DB5" w:rsidRPr="006C4A67" w:rsidRDefault="002B0E8F">
            <w:pPr>
              <w:spacing w:after="0" w:line="221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6"/>
              </w:rPr>
              <w:t>2</w:t>
            </w:r>
          </w:p>
        </w:tc>
      </w:tr>
    </w:tbl>
    <w:p w:rsidR="00A04DB5" w:rsidRPr="006C4A67" w:rsidRDefault="00A04DB5">
      <w:pPr>
        <w:rPr>
          <w:rFonts w:ascii="Book Antiqua" w:hAnsi="Book Antiqua" w:cs="Times New Roman"/>
        </w:rPr>
        <w:sectPr w:rsidR="00A04DB5" w:rsidRPr="006C4A67">
          <w:footerReference w:type="default" r:id="rId8"/>
          <w:pgSz w:w="12240" w:h="15840"/>
          <w:pgMar w:top="822" w:right="935" w:bottom="822" w:left="935" w:header="720" w:footer="720" w:gutter="0"/>
          <w:cols w:space="720"/>
          <w:docGrid w:linePitch="360"/>
        </w:sectPr>
      </w:pPr>
    </w:p>
    <w:p w:rsidR="00A04DB5" w:rsidRPr="006C4A67" w:rsidRDefault="002B0E8F">
      <w:pPr>
        <w:pStyle w:val="1"/>
        <w:rPr>
          <w:rFonts w:ascii="Book Antiqua" w:hAnsi="Book Antiqua" w:cs="Times New Roman"/>
          <w:lang w:val="ru-RU"/>
        </w:rPr>
      </w:pPr>
      <w:r w:rsidRPr="006C4A67">
        <w:rPr>
          <w:rFonts w:ascii="Book Antiqua" w:hAnsi="Book Antiqua" w:cs="Times New Roman"/>
        </w:rPr>
        <w:lastRenderedPageBreak/>
        <w:t>Раздел 3. Сценарий</w:t>
      </w:r>
      <w:r w:rsidR="00543858" w:rsidRPr="006C4A67">
        <w:rPr>
          <w:rFonts w:ascii="Book Antiqua" w:hAnsi="Book Antiqua" w:cs="Times New Roman"/>
          <w:lang w:val="ru-RU"/>
        </w:rPr>
        <w:t>обучающего</w:t>
      </w:r>
    </w:p>
    <w:p w:rsidR="00A04DB5" w:rsidRPr="006C4A67" w:rsidRDefault="002B0E8F">
      <w:pPr>
        <w:pStyle w:val="Note"/>
        <w:rPr>
          <w:rFonts w:ascii="Book Antiqua" w:hAnsi="Book Antiqua" w:cs="Times New Roman"/>
          <w:lang w:val="ru-RU"/>
        </w:rPr>
      </w:pPr>
      <w:r w:rsidRPr="006C4A67">
        <w:rPr>
          <w:rFonts w:ascii="Book Antiqua" w:hAnsi="Book Antiqua" w:cs="Times New Roman"/>
          <w:lang w:val="ru-RU"/>
        </w:rPr>
        <w:t xml:space="preserve">Текст в колонке «Что говорит ведущий» </w:t>
      </w:r>
      <w:r w:rsidR="00291722" w:rsidRPr="006C4A67">
        <w:rPr>
          <w:rFonts w:ascii="Book Antiqua" w:hAnsi="Book Antiqua" w:cs="Times New Roman"/>
          <w:lang w:val="ru-RU"/>
        </w:rPr>
        <w:t>–</w:t>
      </w:r>
      <w:r w:rsidRPr="006C4A67">
        <w:rPr>
          <w:rFonts w:ascii="Book Antiqua" w:hAnsi="Book Antiqua" w:cs="Times New Roman"/>
          <w:lang w:val="ru-RU"/>
        </w:rPr>
        <w:t xml:space="preserve"> опорный. Его не нужно читать слово в слово. </w:t>
      </w:r>
      <w:r w:rsidRPr="006C4A67">
        <w:rPr>
          <w:rFonts w:ascii="Book Antiqua" w:hAnsi="Book Antiqua" w:cs="Times New Roman"/>
        </w:rPr>
        <w:t>Подсказки в двухправыхколонках</w:t>
      </w:r>
      <w:r w:rsidR="00B06594" w:rsidRPr="006C4A67">
        <w:rPr>
          <w:rFonts w:ascii="Book Antiqua" w:hAnsi="Book Antiqua" w:cs="Times New Roman"/>
          <w:lang w:val="ru-RU"/>
        </w:rPr>
        <w:t>для помощи</w:t>
      </w:r>
    </w:p>
    <w:tbl>
      <w:tblPr>
        <w:tblW w:w="0" w:type="auto"/>
        <w:jc w:val="center"/>
        <w:tblLayout w:type="fixed"/>
        <w:tblLook w:val="04A0"/>
      </w:tblPr>
      <w:tblGrid>
        <w:gridCol w:w="1134"/>
        <w:gridCol w:w="6690"/>
        <w:gridCol w:w="4309"/>
        <w:gridCol w:w="3628"/>
      </w:tblGrid>
      <w:tr w:rsidR="00A04DB5" w:rsidRPr="006C4A67">
        <w:trPr>
          <w:tblHeader/>
          <w:jc w:val="center"/>
        </w:trPr>
        <w:tc>
          <w:tcPr>
            <w:tcW w:w="1134" w:type="dxa"/>
            <w:shd w:val="clear" w:color="auto" w:fill="1F4E78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Время</w:t>
            </w:r>
          </w:p>
        </w:tc>
        <w:tc>
          <w:tcPr>
            <w:tcW w:w="6690" w:type="dxa"/>
            <w:shd w:val="clear" w:color="auto" w:fill="1F4E78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Что говорит ведущий</w:t>
            </w:r>
          </w:p>
        </w:tc>
        <w:tc>
          <w:tcPr>
            <w:tcW w:w="4309" w:type="dxa"/>
            <w:shd w:val="clear" w:color="auto" w:fill="1F4E78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Что показывает на экране</w:t>
            </w:r>
          </w:p>
        </w:tc>
        <w:tc>
          <w:tcPr>
            <w:tcW w:w="3628" w:type="dxa"/>
            <w:shd w:val="clear" w:color="auto" w:fill="1F4E78"/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color w:val="FFFFFF"/>
                <w:sz w:val="18"/>
              </w:rPr>
              <w:t>Подсказка ведущему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0–2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Добрый день, коллеги. Сегодня мы разберем рабочий маршрут классного руководителя на платформе. За 40 минут наша задача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понять, как открыть свой класс, как вносить и обновлять данные, как фиксировать наблюдение и проведенную работу и как передать информацию специалисту, если требуется его подключение. Подробные пошаговые видеоинструкции остаются в системе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здесь мы сосредоточимся на последовательности и качестве работы.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>Титульный слайд. Затем открыть кабинет классного руководителя.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Сразу задать рамку: не обзор всех кнопок, а действия, которые участник должен уметь повторить после обучения.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2–5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>После входа сначала проверяем название организации, свой класс и учебный год. На главной странице доступен список обучающихся. В верхнем меню есть видеоинструкции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к ним можно возвращаться в любой момент, если нужно повторить конкретную техническую операцию.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>Показать название организации, список класса, «Учебный год», «Видеоинструкции», «Кабинет», «Переводы».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Не задерживаться в меню. Показать точку начала работы и сразу перейти к добавлению обучающихся.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5–7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Если необходимо добавить одного обучающегося, открываем «Добавить ученика» и выбираем соответствующий вариант. В карточке вносятся основные сведения об ученике и доступные данные, предусмотренные формой. </w:t>
            </w:r>
            <w:r w:rsidRPr="006C4A67">
              <w:rPr>
                <w:rFonts w:ascii="Book Antiqua" w:hAnsi="Book Antiqua" w:cs="Times New Roman"/>
                <w:sz w:val="18"/>
              </w:rPr>
              <w:t>Послесохраненияученикпоявляется в вашем классе.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>Открыть «Добавить ученика» → «Добавить одного ученика». Показать основные поля без полного заполнения и без сохранения.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Не вводить реальные ИИН и телефоны. Достаточно показать структуру формы и место сохранения.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7–9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Если нужно загрузить весь класс, используем </w:t>
            </w:r>
            <w:r w:rsidRPr="006C4A67">
              <w:rPr>
                <w:rFonts w:ascii="Book Antiqua" w:hAnsi="Book Antiqua" w:cs="Times New Roman"/>
                <w:sz w:val="18"/>
              </w:rPr>
              <w:t>Excel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>. Сначала скачиваем готовый шаблон, заполняем его, не меняя структуру и названия столбцов, затем загружаем файл в систему. После загрузки обязательно выполняем проверку. Если система показывает ошибки, данные не сохраняем до их исправления.</w:t>
            </w:r>
          </w:p>
        </w:tc>
        <w:tc>
          <w:tcPr>
            <w:tcW w:w="4309" w:type="dxa"/>
            <w:shd w:val="clear" w:color="auto" w:fill="FFF2CC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 xml:space="preserve">Показать «Добавить всех учащихся» → «Скачать шаблон </w:t>
            </w:r>
            <w:r w:rsidRPr="006C4A67">
              <w:rPr>
                <w:rFonts w:ascii="Book Antiqua" w:hAnsi="Book Antiqua" w:cs="Times New Roman"/>
                <w:sz w:val="17"/>
              </w:rPr>
              <w:t>Excel</w:t>
            </w:r>
            <w:r w:rsidRPr="006C4A67">
              <w:rPr>
                <w:rFonts w:ascii="Book Antiqua" w:hAnsi="Book Antiqua" w:cs="Times New Roman"/>
                <w:sz w:val="17"/>
                <w:lang w:val="ru-RU"/>
              </w:rPr>
              <w:t xml:space="preserve">» → заранее подготовленный файл → «Импорт через </w:t>
            </w:r>
            <w:r w:rsidRPr="006C4A67">
              <w:rPr>
                <w:rFonts w:ascii="Book Antiqua" w:hAnsi="Book Antiqua" w:cs="Times New Roman"/>
                <w:sz w:val="17"/>
              </w:rPr>
              <w:t>Excel</w:t>
            </w:r>
            <w:r w:rsidRPr="006C4A67">
              <w:rPr>
                <w:rFonts w:ascii="Book Antiqua" w:hAnsi="Book Antiqua" w:cs="Times New Roman"/>
                <w:sz w:val="17"/>
                <w:lang w:val="ru-RU"/>
              </w:rPr>
              <w:t>» → «Проверить».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 xml:space="preserve">Файл должен быть готов заранее. Не редактировать </w:t>
            </w:r>
            <w:r w:rsidRPr="006C4A67">
              <w:rPr>
                <w:rFonts w:ascii="Book Antiqua" w:hAnsi="Book Antiqua" w:cs="Times New Roman"/>
                <w:color w:val="595959"/>
                <w:sz w:val="17"/>
              </w:rPr>
              <w:t>Excel</w:t>
            </w: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 xml:space="preserve"> во время встречи. </w:t>
            </w:r>
            <w:r w:rsidRPr="006C4A67">
              <w:rPr>
                <w:rFonts w:ascii="Book Antiqua" w:hAnsi="Book Antiqua" w:cs="Times New Roman"/>
                <w:color w:val="595959"/>
                <w:sz w:val="17"/>
              </w:rPr>
              <w:t>Коротко показать «Сохранить правильные строки» и «Очистить пустые строки».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9–11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>При переводе ученика из другой школы повторно вводить его данные не нужно. В разделе «Переводы» доступны входящие запросы, ваши запросы и архив переведенных учеников. После подтвержденного перевода карта ученика, результаты диагностики, социальный паспорт и накопленная история переходят вместе с ним.</w:t>
            </w:r>
          </w:p>
        </w:tc>
        <w:tc>
          <w:tcPr>
            <w:tcW w:w="4309" w:type="dxa"/>
            <w:shd w:val="clear" w:color="auto" w:fill="FFF2CC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 xml:space="preserve">Открыть «Переводы». Показать «Входящие запросы», «Мои запросы», «Переведенные ученики». </w:t>
            </w:r>
            <w:r w:rsidRPr="006C4A67">
              <w:rPr>
                <w:rFonts w:ascii="Book Antiqua" w:hAnsi="Book Antiqua" w:cs="Times New Roman"/>
                <w:sz w:val="17"/>
              </w:rPr>
              <w:t>Показатьпоискпо ИИН без отправки реального запроса.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Главный акцент: не создавать дубликат ребенка, если он переводится из другой организации.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11–13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>Теперь переходим к основной ежедневной работе. Чтобы открыть карту ученика, выбираем его из списка или используем поиск. В карте отображаются основные сведения об ученике и рабочие разделы классного руководителя.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>Открыть заранее выбранного тестового ученика. Показать ФИО/логин, класс, организацию и основные разделы карты.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Использовать одного и того же ребенка до конца кейса, чтобы участники не теряли логику.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13–18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Ключевой раздел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«Наблюдения классного руководителя». Наблюдения ведутся по четвертям </w:t>
            </w:r>
            <w:r w:rsidRPr="006C4A67">
              <w:rPr>
                <w:rFonts w:ascii="Book Antiqua" w:hAnsi="Book Antiqua" w:cs="Times New Roman"/>
                <w:sz w:val="18"/>
              </w:rPr>
              <w:t>Q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>1–</w:t>
            </w:r>
            <w:r w:rsidRPr="006C4A67">
              <w:rPr>
                <w:rFonts w:ascii="Book Antiqua" w:hAnsi="Book Antiqua" w:cs="Times New Roman"/>
                <w:sz w:val="18"/>
              </w:rPr>
              <w:t>Q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>4. Выбираем учебный год и четверть и создаем карточку. Здесь важно не формально закрыть вопросы, а зафиксировать актуальное состояние и изменения, которые вы действительно наблюдаете: поведение, отношения со сверстниками, взаимодействие с педагогами, социальную ситуацию и другие значимые признаки.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 xml:space="preserve">Открыть «Наблюдения классного руководителя» → </w:t>
            </w:r>
            <w:r w:rsidRPr="006C4A67">
              <w:rPr>
                <w:rFonts w:ascii="Book Antiqua" w:hAnsi="Book Antiqua" w:cs="Times New Roman"/>
                <w:sz w:val="17"/>
              </w:rPr>
              <w:t>Q</w:t>
            </w:r>
            <w:r w:rsidRPr="006C4A67">
              <w:rPr>
                <w:rFonts w:ascii="Book Antiqua" w:hAnsi="Book Antiqua" w:cs="Times New Roman"/>
                <w:sz w:val="17"/>
                <w:lang w:val="ru-RU"/>
              </w:rPr>
              <w:t>1–</w:t>
            </w:r>
            <w:r w:rsidRPr="006C4A67">
              <w:rPr>
                <w:rFonts w:ascii="Book Antiqua" w:hAnsi="Book Antiqua" w:cs="Times New Roman"/>
                <w:sz w:val="17"/>
              </w:rPr>
              <w:t>Q</w:t>
            </w:r>
            <w:r w:rsidRPr="006C4A67">
              <w:rPr>
                <w:rFonts w:ascii="Book Antiqua" w:hAnsi="Book Antiqua" w:cs="Times New Roman"/>
                <w:sz w:val="17"/>
                <w:lang w:val="ru-RU"/>
              </w:rPr>
              <w:t xml:space="preserve">4 → «Создать карточку». </w:t>
            </w:r>
            <w:r w:rsidRPr="006C4A67">
              <w:rPr>
                <w:rFonts w:ascii="Book Antiqua" w:hAnsi="Book Antiqua" w:cs="Times New Roman"/>
                <w:sz w:val="17"/>
              </w:rPr>
              <w:t>Показатьнескольковопросов и принцип заполнения.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Не заполнять всю карточку. На одном-двух примерах показать разницу между формальной фразой и конкретным наблюдением.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lastRenderedPageBreak/>
              <w:t>18–20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>Если по ребенку проведена беседа, классный час, тренинг или другое воспитательное мероприятие, это фиксируется в разделе «Мероприятия». В системе должно быть видно не только, что педагог заметил ситуацию, но и какое действие было выполнено.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>Открыть «Мероприятия». Показать добавление новой записи и место для даты следующего мероприятия.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Достаточно 2–3 примеров. Не перечислять весь возможный перечень.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20–21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>В разделе «Запросы» можно увидеть обращения, которые поступили по этому ребенку от других специалистов. Это позволяет не терять обратную связь и понимать, что требуется от классного руководителя.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>Открыть «Запросы». Показать список/карточку входящего запроса, если в демо-данных он есть.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Если входящих запросов нет, просто показать раздел и объяснить его назначение.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21–23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Все действия сохраняются в истории. Поэтому при переходе к работе с ребенком можно увидеть последовательность наблюдений, запросов и мероприятий, а в «Истории движения ученика»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общую историю сопровождения.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>Открыть «История действий» и «История движения ученика».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 xml:space="preserve">Не читать записи по одной. </w:t>
            </w:r>
            <w:r w:rsidRPr="006C4A67">
              <w:rPr>
                <w:rFonts w:ascii="Book Antiqua" w:hAnsi="Book Antiqua" w:cs="Times New Roman"/>
                <w:color w:val="595959"/>
                <w:sz w:val="17"/>
              </w:rPr>
              <w:t>Показатьпринципнакопленияистории.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23–25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Теперь разберем один кейс целиком. Допустим, вы заметили, что ребенок стал более замкнутым, снизилась вовлеченность в работу класса и появились конфликтные эпизоды со сверстниками. Наша задача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не ставить диагноз и не делать вывод за специалиста, а корректно зафиксировать наблюдение и передать необходимую информацию.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 xml:space="preserve">Оставить открытой карту тестового ребенка. </w:t>
            </w:r>
            <w:r w:rsidRPr="006C4A67">
              <w:rPr>
                <w:rFonts w:ascii="Book Antiqua" w:hAnsi="Book Antiqua" w:cs="Times New Roman"/>
                <w:sz w:val="17"/>
              </w:rPr>
              <w:t>Перейти к наблюдениям.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Кейс должен быть нейтральным и учебным. Не использовать реальную историю конкретного ребенка.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25–29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В карточке наблюдения фиксируем то, что наблюдаем. Например: «В течение последней недели ученик несколько раз избегал групповой работы, на переменах держался отдельно; дважды возник словесный конфликт со сверстниками». </w:t>
            </w:r>
            <w:r w:rsidRPr="006C4A67">
              <w:rPr>
                <w:rFonts w:ascii="Book Antiqua" w:hAnsi="Book Antiqua" w:cs="Times New Roman"/>
                <w:sz w:val="18"/>
              </w:rPr>
              <w:t>Этоинформативнее, чемзапись «ребенок проблемный» или «плохое поведение».</w:t>
            </w:r>
          </w:p>
        </w:tc>
        <w:tc>
          <w:tcPr>
            <w:tcW w:w="4309" w:type="dxa"/>
            <w:shd w:val="clear" w:color="auto" w:fill="FFF2CC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 xml:space="preserve">В демо-форме показать заполнение 1–2 релевантных полей/вопросов. </w:t>
            </w:r>
            <w:r w:rsidRPr="006C4A67">
              <w:rPr>
                <w:rFonts w:ascii="Book Antiqua" w:hAnsi="Book Antiqua" w:cs="Times New Roman"/>
                <w:sz w:val="17"/>
              </w:rPr>
              <w:t>Сохранение</w:t>
            </w:r>
            <w:r w:rsidR="00291722" w:rsidRPr="006C4A67">
              <w:rPr>
                <w:rFonts w:ascii="Book Antiqua" w:hAnsi="Book Antiqua" w:cs="Times New Roman"/>
                <w:sz w:val="17"/>
              </w:rPr>
              <w:t>–</w:t>
            </w:r>
            <w:r w:rsidRPr="006C4A67">
              <w:rPr>
                <w:rFonts w:ascii="Book Antiqua" w:hAnsi="Book Antiqua" w:cs="Times New Roman"/>
                <w:sz w:val="17"/>
              </w:rPr>
              <w:t>толькоеслиэтотестоваясреда.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Акцент на фактах, времени и наблюдаемом поведении. Не предлагать медицинские/психологические выводы от лица классного руководителя.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29–32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Если вы уже провели действие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например, беседу или классное мероприятие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фиксируем его отдельно. Коротко указываем, что было сделано и при необходимости планируем следующий шаг.</w:t>
            </w:r>
          </w:p>
        </w:tc>
        <w:tc>
          <w:tcPr>
            <w:tcW w:w="4309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>Открыть «Мероприятия», показать пример записи по кейсу и дату следующего действия.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Связать запись с кейсом, а не показывать абстрактный пример.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32–36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Если требуется подключение специалиста, направляем ему запрос. В запросе важно дать достаточную информацию: тему, что произошло, когда, кто участвовал, какие факты или наблюдения есть. Затем отдельно указываем свое педагогическое наблюдение/оценку и выбираем получателя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психолога, социального педагога, заместителя директора или директора. После отправки специалист получает уведомление и может продолжить работу.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>Открыть кнопку «Запрос» / окно «Сообщить специалисту». Показать: тема → описание ситуации → факты/данные → наблюдение/оценка → выбор специалиста → «Отправить».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Это центральная часть обучения. Не использовать формулировку «есть проблема». Показать один качественный пример. Если нет демо-получателя, не нажимать «Отправить».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t>36–38</w:t>
            </w:r>
          </w:p>
        </w:tc>
        <w:tc>
          <w:tcPr>
            <w:tcW w:w="6690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Запомните три правила качества. Первое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фиксируем конкретное наблюдение, а не ярлык. Второе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если действие проведено, отражаем его в системе. Третье </w:t>
            </w:r>
            <w:r w:rsidR="00291722" w:rsidRPr="006C4A67">
              <w:rPr>
                <w:rFonts w:ascii="Book Antiqua" w:hAnsi="Book Antiqua" w:cs="Times New Roman"/>
                <w:sz w:val="18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 если нужна помощь специалиста, запрос должен содержать достаточно фактов, чтобы следующий специалист понимал, с чем он начинает работу. Именно так информация сохраняет качество на следующих уровнях сопровождения.</w:t>
            </w:r>
          </w:p>
        </w:tc>
        <w:tc>
          <w:tcPr>
            <w:tcW w:w="4309" w:type="dxa"/>
            <w:shd w:val="clear" w:color="auto" w:fill="FFF2CC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>Показать короткий итоговый слайд с тремя правилами либо оставить открытой историю действий по кейсу.</w:t>
            </w:r>
          </w:p>
        </w:tc>
        <w:tc>
          <w:tcPr>
            <w:tcW w:w="3628" w:type="dxa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 xml:space="preserve">Этот блок </w:t>
            </w:r>
            <w:r w:rsidR="00291722"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–</w:t>
            </w: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 xml:space="preserve"> методический итог. Не открывать новые разделы.</w:t>
            </w:r>
          </w:p>
        </w:tc>
      </w:tr>
      <w:tr w:rsidR="00A04DB5" w:rsidRPr="006C4A67">
        <w:trPr>
          <w:cantSplit/>
          <w:jc w:val="center"/>
        </w:trPr>
        <w:tc>
          <w:tcPr>
            <w:tcW w:w="1134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</w:rPr>
            </w:pPr>
            <w:r w:rsidRPr="006C4A67">
              <w:rPr>
                <w:rFonts w:ascii="Book Antiqua" w:hAnsi="Book Antiqua" w:cs="Times New Roman"/>
                <w:b/>
                <w:sz w:val="17"/>
              </w:rPr>
              <w:lastRenderedPageBreak/>
              <w:t>38–40</w:t>
            </w:r>
          </w:p>
        </w:tc>
        <w:tc>
          <w:tcPr>
            <w:tcW w:w="6690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8"/>
                <w:lang w:val="ru-RU"/>
              </w:rPr>
              <w:t xml:space="preserve">Подробные технические операции можно повторить по видеоинструкциям на платформе. Также вам доступны текстовые материалы и единые инструкции. Сохраните ссылку или </w:t>
            </w:r>
            <w:r w:rsidRPr="006C4A67">
              <w:rPr>
                <w:rFonts w:ascii="Book Antiqua" w:hAnsi="Book Antiqua" w:cs="Times New Roman"/>
                <w:sz w:val="18"/>
              </w:rPr>
              <w:t>QR</w:t>
            </w:r>
            <w:r w:rsidRPr="006C4A67">
              <w:rPr>
                <w:rFonts w:ascii="Book Antiqua" w:hAnsi="Book Antiqua" w:cs="Times New Roman"/>
                <w:sz w:val="18"/>
                <w:lang w:val="ru-RU"/>
              </w:rPr>
              <w:t>-код. На этом основная часть завершена; вопросы, которые требуют отдельного разбора, можно обсудить после 40 минут.</w:t>
            </w:r>
          </w:p>
        </w:tc>
        <w:tc>
          <w:tcPr>
            <w:tcW w:w="4309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sz w:val="17"/>
                <w:lang w:val="ru-RU"/>
              </w:rPr>
              <w:t xml:space="preserve">Показать финальный слайд: </w:t>
            </w:r>
            <w:r w:rsidRPr="006C4A67">
              <w:rPr>
                <w:rFonts w:ascii="Book Antiqua" w:hAnsi="Book Antiqua" w:cs="Times New Roman"/>
                <w:sz w:val="17"/>
              </w:rPr>
              <w:t>QR</w:t>
            </w:r>
            <w:r w:rsidRPr="006C4A67">
              <w:rPr>
                <w:rFonts w:ascii="Book Antiqua" w:hAnsi="Book Antiqua" w:cs="Times New Roman"/>
                <w:sz w:val="17"/>
                <w:lang w:val="ru-RU"/>
              </w:rPr>
              <w:t>/ссылка на материалы и видеоинструкции.</w:t>
            </w:r>
          </w:p>
        </w:tc>
        <w:tc>
          <w:tcPr>
            <w:tcW w:w="3628" w:type="dxa"/>
            <w:shd w:val="clear" w:color="auto" w:fill="F7F9FB"/>
            <w:tcMar>
              <w:top w:w="78" w:type="dxa"/>
              <w:left w:w="88" w:type="dxa"/>
              <w:bottom w:w="78" w:type="dxa"/>
              <w:right w:w="88" w:type="dxa"/>
            </w:tcMar>
          </w:tcPr>
          <w:p w:rsidR="00A04DB5" w:rsidRPr="006C4A67" w:rsidRDefault="002B0E8F">
            <w:pPr>
              <w:spacing w:after="0" w:line="240" w:lineRule="auto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Book Antiqua" w:hAnsi="Book Antiqua" w:cs="Times New Roman"/>
                <w:color w:val="595959"/>
                <w:sz w:val="17"/>
                <w:lang w:val="ru-RU"/>
              </w:rPr>
              <w:t>Материалы должны быть открыты заранее. Не искать ссылку в чате во время завершения.</w:t>
            </w:r>
          </w:p>
        </w:tc>
      </w:tr>
    </w:tbl>
    <w:p w:rsidR="00A04DB5" w:rsidRPr="006C4A67" w:rsidRDefault="002B0E8F">
      <w:pPr>
        <w:spacing w:before="160"/>
        <w:rPr>
          <w:rFonts w:ascii="Book Antiqua" w:hAnsi="Book Antiqua" w:cs="Times New Roman"/>
        </w:rPr>
      </w:pPr>
      <w:r w:rsidRPr="006C4A67">
        <w:rPr>
          <w:rFonts w:ascii="Book Antiqua" w:hAnsi="Book Antiqua" w:cs="Times New Roman"/>
          <w:b/>
          <w:color w:val="1F4E78"/>
          <w:sz w:val="22"/>
        </w:rPr>
        <w:t>Финальнаяпроверкапередначалом</w:t>
      </w:r>
    </w:p>
    <w:tbl>
      <w:tblPr>
        <w:tblW w:w="0" w:type="auto"/>
        <w:tblLook w:val="04A0"/>
      </w:tblPr>
      <w:tblGrid>
        <w:gridCol w:w="14536"/>
      </w:tblGrid>
      <w:tr w:rsidR="00A04DB5" w:rsidRPr="006C4A67">
        <w:tc>
          <w:tcPr>
            <w:tcW w:w="14536" w:type="dxa"/>
            <w:shd w:val="clear" w:color="auto" w:fill="E2F0D9"/>
            <w:tcMar>
              <w:top w:w="90" w:type="dxa"/>
              <w:left w:w="120" w:type="dxa"/>
              <w:bottom w:w="90" w:type="dxa"/>
              <w:right w:w="120" w:type="dxa"/>
            </w:tcMar>
          </w:tcPr>
          <w:p w:rsidR="00A04DB5" w:rsidRPr="006C4A67" w:rsidRDefault="002B0E8F">
            <w:pPr>
              <w:spacing w:after="0" w:line="240" w:lineRule="auto"/>
              <w:jc w:val="center"/>
              <w:rPr>
                <w:rFonts w:ascii="Book Antiqua" w:hAnsi="Book Antiqua" w:cs="Times New Roman"/>
                <w:lang w:val="ru-RU"/>
              </w:rPr>
            </w:pPr>
            <w:r w:rsidRPr="006C4A67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6C4A67">
              <w:rPr>
                <w:rFonts w:ascii="Book Antiqua" w:hAnsi="Book Antiqua" w:cs="Times New Roman"/>
                <w:b/>
                <w:sz w:val="18"/>
                <w:lang w:val="ru-RU"/>
              </w:rPr>
              <w:t xml:space="preserve"> кабинет авторизован   </w:t>
            </w:r>
            <w:r w:rsidRPr="006C4A67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6C4A67">
              <w:rPr>
                <w:rFonts w:ascii="Book Antiqua" w:hAnsi="Book Antiqua" w:cs="Times New Roman"/>
                <w:b/>
                <w:sz w:val="18"/>
                <w:lang w:val="ru-RU"/>
              </w:rPr>
              <w:t xml:space="preserve"> тестовый класс готов   </w:t>
            </w:r>
            <w:r w:rsidRPr="006C4A67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6C4A67">
              <w:rPr>
                <w:rFonts w:ascii="Book Antiqua" w:hAnsi="Book Antiqua" w:cs="Times New Roman"/>
                <w:b/>
                <w:sz w:val="18"/>
              </w:rPr>
              <w:t>Excel</w:t>
            </w:r>
            <w:r w:rsidRPr="006C4A67">
              <w:rPr>
                <w:rFonts w:ascii="Book Antiqua" w:hAnsi="Book Antiqua" w:cs="Times New Roman"/>
                <w:b/>
                <w:sz w:val="18"/>
                <w:lang w:val="ru-RU"/>
              </w:rPr>
              <w:t xml:space="preserve">-файл готов   </w:t>
            </w:r>
            <w:r w:rsidRPr="006C4A67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6C4A67">
              <w:rPr>
                <w:rFonts w:ascii="Book Antiqua" w:hAnsi="Book Antiqua" w:cs="Times New Roman"/>
                <w:b/>
                <w:sz w:val="18"/>
                <w:lang w:val="ru-RU"/>
              </w:rPr>
              <w:t xml:space="preserve"> кейс подготовлен   </w:t>
            </w:r>
            <w:r w:rsidRPr="006C4A67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6C4A67">
              <w:rPr>
                <w:rFonts w:ascii="Book Antiqua" w:hAnsi="Book Antiqua" w:cs="Times New Roman"/>
                <w:b/>
                <w:sz w:val="18"/>
                <w:lang w:val="ru-RU"/>
              </w:rPr>
              <w:t xml:space="preserve">демо-ребенок выбран   </w:t>
            </w:r>
            <w:r w:rsidRPr="006C4A67">
              <w:rPr>
                <w:rFonts w:ascii="Segoe UI Symbol" w:hAnsi="Segoe UI Symbol" w:cs="Segoe UI Symbol"/>
                <w:b/>
                <w:sz w:val="18"/>
                <w:lang w:val="ru-RU"/>
              </w:rPr>
              <w:t>☐</w:t>
            </w:r>
            <w:r w:rsidRPr="006C4A67">
              <w:rPr>
                <w:rFonts w:ascii="Book Antiqua" w:hAnsi="Book Antiqua" w:cs="Times New Roman"/>
                <w:b/>
                <w:sz w:val="18"/>
              </w:rPr>
              <w:t>QR</w:t>
            </w:r>
            <w:r w:rsidRPr="006C4A67">
              <w:rPr>
                <w:rFonts w:ascii="Book Antiqua" w:hAnsi="Book Antiqua" w:cs="Times New Roman"/>
                <w:b/>
                <w:sz w:val="18"/>
                <w:lang w:val="ru-RU"/>
              </w:rPr>
              <w:t>/ссылка открыты</w:t>
            </w:r>
          </w:p>
        </w:tc>
      </w:tr>
      <w:bookmarkEnd w:id="0"/>
    </w:tbl>
    <w:p w:rsidR="002B0E8F" w:rsidRPr="006C4A67" w:rsidRDefault="002B0E8F">
      <w:pPr>
        <w:rPr>
          <w:rFonts w:ascii="Book Antiqua" w:hAnsi="Book Antiqua" w:cs="Times New Roman"/>
          <w:lang w:val="ru-RU"/>
        </w:rPr>
      </w:pPr>
    </w:p>
    <w:sectPr w:rsidR="002B0E8F" w:rsidRPr="006C4A67" w:rsidSect="00B06594">
      <w:footerReference w:type="default" r:id="rId9"/>
      <w:pgSz w:w="15840" w:h="12240" w:orient="landscape"/>
      <w:pgMar w:top="652" w:right="652" w:bottom="284" w:left="6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483E" w:rsidRDefault="00A4483E">
      <w:pPr>
        <w:spacing w:after="0" w:line="240" w:lineRule="auto"/>
      </w:pPr>
      <w:r>
        <w:separator/>
      </w:r>
    </w:p>
  </w:endnote>
  <w:endnote w:type="continuationSeparator" w:id="1">
    <w:p w:rsidR="00A4483E" w:rsidRDefault="00A44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DB5" w:rsidRPr="00291722" w:rsidRDefault="002B0E8F">
    <w:pPr>
      <w:pStyle w:val="a7"/>
      <w:jc w:val="center"/>
      <w:rPr>
        <w:lang w:val="ru-RU"/>
      </w:rPr>
    </w:pPr>
    <w:r w:rsidRPr="00291722">
      <w:rPr>
        <w:color w:val="757575"/>
        <w:sz w:val="16"/>
        <w:lang w:val="ru-RU"/>
      </w:rPr>
      <w:t>Каскадное обучение классных руководителей | сентябрь 2026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4DB5" w:rsidRPr="00291722" w:rsidRDefault="002B0E8F">
    <w:pPr>
      <w:pStyle w:val="a7"/>
      <w:jc w:val="center"/>
      <w:rPr>
        <w:lang w:val="ru-RU"/>
      </w:rPr>
    </w:pPr>
    <w:r w:rsidRPr="00291722">
      <w:rPr>
        <w:color w:val="757575"/>
        <w:sz w:val="16"/>
        <w:lang w:val="ru-RU"/>
      </w:rPr>
      <w:t>Каскадное обучение классных руководителей | сентябрь 2026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483E" w:rsidRDefault="00A4483E">
      <w:pPr>
        <w:spacing w:after="0" w:line="240" w:lineRule="auto"/>
      </w:pPr>
      <w:r>
        <w:separator/>
      </w:r>
    </w:p>
  </w:footnote>
  <w:footnote w:type="continuationSeparator" w:id="1">
    <w:p w:rsidR="00A4483E" w:rsidRDefault="00A448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91722"/>
    <w:rsid w:val="0029639D"/>
    <w:rsid w:val="002B0E8F"/>
    <w:rsid w:val="00326F90"/>
    <w:rsid w:val="00481A25"/>
    <w:rsid w:val="004A4249"/>
    <w:rsid w:val="00543858"/>
    <w:rsid w:val="00594A1F"/>
    <w:rsid w:val="006C4A67"/>
    <w:rsid w:val="00A04DB5"/>
    <w:rsid w:val="00A4483E"/>
    <w:rsid w:val="00AA1D8D"/>
    <w:rsid w:val="00B06594"/>
    <w:rsid w:val="00B47730"/>
    <w:rsid w:val="00C340B3"/>
    <w:rsid w:val="00CB0664"/>
    <w:rsid w:val="00FC0EB9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80" w:line="252" w:lineRule="auto"/>
    </w:pPr>
    <w:rPr>
      <w:rFonts w:ascii="Arial" w:eastAsia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8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1F1F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e">
    <w:name w:val="Note"/>
    <w:rsid w:val="00481A25"/>
    <w:rPr>
      <w:rFonts w:ascii="Arial" w:eastAsia="Arial" w:hAnsi="Arial"/>
      <w:color w:val="595959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AB4EE5-E0F3-4965-A79A-A26626D6F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1772</Words>
  <Characters>10104</Characters>
  <Application>Microsoft Office Word</Application>
  <DocSecurity>0</DocSecurity>
  <Lines>84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Каскадный сценарий обучения классных руководителей</vt:lpstr>
      <vt:lpstr/>
    </vt:vector>
  </TitlesOfParts>
  <Company/>
  <LinksUpToDate>false</LinksUpToDate>
  <CharactersWithSpaces>11853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Каскадный сценарий обучения классных руководителей</dc:title>
  <dc:subject>Рабочий материал для заместителей директоров по воспитательной работе</dc:subject>
  <dc:creator>НАО «Өркен»</dc:creator>
  <dc:description>generated by python-docx</dc:description>
  <cp:lastModifiedBy>User</cp:lastModifiedBy>
  <cp:revision>2</cp:revision>
  <dcterms:created xsi:type="dcterms:W3CDTF">2026-09-09T13:16:00Z</dcterms:created>
  <dcterms:modified xsi:type="dcterms:W3CDTF">2026-09-09T13:16:00Z</dcterms:modified>
</cp:coreProperties>
</file>